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E9" w:rsidRPr="00ED5CAA" w:rsidRDefault="00ED5CAA" w:rsidP="00ED5CAA">
      <w:pPr>
        <w:pStyle w:val="Default"/>
        <w:jc w:val="center"/>
        <w:rPr>
          <w:b/>
          <w:sz w:val="32"/>
          <w:szCs w:val="32"/>
        </w:rPr>
      </w:pPr>
      <w:r w:rsidRPr="00ED5CAA">
        <w:rPr>
          <w:b/>
          <w:sz w:val="32"/>
          <w:szCs w:val="32"/>
        </w:rPr>
        <w:t>ПАМЯТКА</w:t>
      </w:r>
    </w:p>
    <w:p w:rsidR="00AD2672" w:rsidRPr="00633400" w:rsidRDefault="00AD2672" w:rsidP="008361E9">
      <w:pPr>
        <w:pStyle w:val="Default"/>
        <w:rPr>
          <w:sz w:val="26"/>
          <w:szCs w:val="26"/>
        </w:rPr>
      </w:pPr>
    </w:p>
    <w:p w:rsidR="003C7E57" w:rsidRPr="00633400" w:rsidRDefault="003C7E57" w:rsidP="00613DF2">
      <w:pPr>
        <w:pStyle w:val="Default"/>
        <w:jc w:val="center"/>
        <w:rPr>
          <w:sz w:val="26"/>
          <w:szCs w:val="26"/>
        </w:rPr>
      </w:pPr>
    </w:p>
    <w:p w:rsidR="00633400" w:rsidRPr="00633400" w:rsidRDefault="00A83205" w:rsidP="003C7E57">
      <w:pPr>
        <w:pStyle w:val="Default"/>
        <w:ind w:firstLine="708"/>
        <w:jc w:val="both"/>
        <w:rPr>
          <w:sz w:val="26"/>
          <w:szCs w:val="26"/>
        </w:rPr>
      </w:pPr>
      <w:bookmarkStart w:id="0" w:name="_GoBack"/>
      <w:bookmarkEnd w:id="0"/>
      <w:r w:rsidRPr="00633400">
        <w:rPr>
          <w:sz w:val="26"/>
          <w:szCs w:val="26"/>
        </w:rPr>
        <w:t xml:space="preserve">Отношения, связанные с учетом граждан в качестве нуждающихся в жилых помещениях, регулируются Законом города Севастополя от 05.05.2015 № 134-ЗС «О порядке ведения учета граждан в качестве нуждающихся в жилых помещениях и предоставлении жилых помещений по договорам социального найма в городе Севастополе» (далее – Закон № 134-ЗС). </w:t>
      </w:r>
    </w:p>
    <w:p w:rsidR="00633400" w:rsidRPr="00633400" w:rsidRDefault="00A83205" w:rsidP="003C7E57">
      <w:pPr>
        <w:pStyle w:val="Default"/>
        <w:ind w:firstLine="708"/>
        <w:jc w:val="both"/>
        <w:rPr>
          <w:sz w:val="26"/>
          <w:szCs w:val="26"/>
        </w:rPr>
      </w:pPr>
      <w:r w:rsidRPr="00633400">
        <w:rPr>
          <w:sz w:val="26"/>
          <w:szCs w:val="26"/>
        </w:rPr>
        <w:t xml:space="preserve">Закон № 134-ЗС устанавливает следующие категории граждан, принимаемые на учет в качестве нуждающихся: </w:t>
      </w:r>
    </w:p>
    <w:p w:rsidR="00633400" w:rsidRPr="00633400" w:rsidRDefault="00A83205" w:rsidP="003C7E57">
      <w:pPr>
        <w:pStyle w:val="Default"/>
        <w:ind w:firstLine="708"/>
        <w:jc w:val="both"/>
        <w:rPr>
          <w:sz w:val="26"/>
          <w:szCs w:val="26"/>
        </w:rPr>
      </w:pPr>
      <w:r w:rsidRPr="00633400">
        <w:rPr>
          <w:sz w:val="26"/>
          <w:szCs w:val="26"/>
        </w:rPr>
        <w:t xml:space="preserve">1) граждане, проживающие в городе Севастополе в общей сложности не менее десяти лет, в том числе граждане без определенного места жительства, и признанные по установленным Жилищным кодексом Российской Федерации основаниям нуждающимися в жилых помещениях, следующих категорий: </w:t>
      </w:r>
    </w:p>
    <w:p w:rsidR="00633400" w:rsidRPr="00633400" w:rsidRDefault="00A83205" w:rsidP="003C7E57">
      <w:pPr>
        <w:pStyle w:val="Default"/>
        <w:ind w:firstLine="708"/>
        <w:jc w:val="both"/>
        <w:rPr>
          <w:sz w:val="26"/>
          <w:szCs w:val="26"/>
        </w:rPr>
      </w:pPr>
      <w:r w:rsidRPr="00633400">
        <w:rPr>
          <w:sz w:val="26"/>
          <w:szCs w:val="26"/>
        </w:rPr>
        <w:t xml:space="preserve">а) граждане, признанные малоимущими по основаниям, установленным статьей 2 настоящего Закона; </w:t>
      </w:r>
    </w:p>
    <w:p w:rsidR="00633400" w:rsidRPr="00633400" w:rsidRDefault="00A83205" w:rsidP="003C7E57">
      <w:pPr>
        <w:pStyle w:val="Default"/>
        <w:ind w:firstLine="708"/>
        <w:jc w:val="both"/>
        <w:rPr>
          <w:sz w:val="26"/>
          <w:szCs w:val="26"/>
        </w:rPr>
      </w:pPr>
      <w:r w:rsidRPr="00633400">
        <w:rPr>
          <w:sz w:val="26"/>
          <w:szCs w:val="26"/>
        </w:rPr>
        <w:t xml:space="preserve">б) многодетные семьи, имеющие трех и более несовершеннолетних детей; </w:t>
      </w:r>
    </w:p>
    <w:p w:rsidR="00633400" w:rsidRPr="00633400" w:rsidRDefault="00A83205" w:rsidP="003C7E57">
      <w:pPr>
        <w:pStyle w:val="Default"/>
        <w:ind w:firstLine="708"/>
        <w:jc w:val="both"/>
        <w:rPr>
          <w:sz w:val="26"/>
          <w:szCs w:val="26"/>
        </w:rPr>
      </w:pPr>
      <w:r w:rsidRPr="00633400">
        <w:rPr>
          <w:sz w:val="26"/>
          <w:szCs w:val="26"/>
        </w:rPr>
        <w:t>в) ветераны Великой Отечественной войны и ветераны боевых действий;</w:t>
      </w:r>
    </w:p>
    <w:p w:rsidR="00633400" w:rsidRPr="00633400" w:rsidRDefault="00A83205" w:rsidP="003C7E57">
      <w:pPr>
        <w:pStyle w:val="Default"/>
        <w:ind w:firstLine="708"/>
        <w:jc w:val="both"/>
        <w:rPr>
          <w:sz w:val="26"/>
          <w:szCs w:val="26"/>
        </w:rPr>
      </w:pPr>
      <w:r w:rsidRPr="00633400">
        <w:rPr>
          <w:sz w:val="26"/>
          <w:szCs w:val="26"/>
        </w:rPr>
        <w:t xml:space="preserve"> г) инвалиды и семьи, имеющие детей-инвалидов;</w:t>
      </w:r>
    </w:p>
    <w:p w:rsidR="00633400" w:rsidRPr="00633400" w:rsidRDefault="00A83205" w:rsidP="003C7E57">
      <w:pPr>
        <w:pStyle w:val="Default"/>
        <w:ind w:firstLine="708"/>
        <w:jc w:val="both"/>
        <w:rPr>
          <w:sz w:val="26"/>
          <w:szCs w:val="26"/>
        </w:rPr>
      </w:pPr>
      <w:r w:rsidRPr="00633400">
        <w:rPr>
          <w:sz w:val="26"/>
          <w:szCs w:val="26"/>
        </w:rPr>
        <w:t xml:space="preserve"> д) Герои Советского Союза, Герои Российской Федерации, полные кавалеры ордена Славы, Герои Социалистического Труда, полные кавалеры ордена Трудовой Славы и совместно проживающие с ними члены их семей; </w:t>
      </w:r>
    </w:p>
    <w:p w:rsidR="00633400" w:rsidRPr="00633400" w:rsidRDefault="00A83205" w:rsidP="003C7E57">
      <w:pPr>
        <w:pStyle w:val="Default"/>
        <w:ind w:firstLine="708"/>
        <w:jc w:val="both"/>
        <w:rPr>
          <w:sz w:val="26"/>
          <w:szCs w:val="26"/>
        </w:rPr>
      </w:pPr>
      <w:r w:rsidRPr="00633400">
        <w:rPr>
          <w:sz w:val="26"/>
          <w:szCs w:val="26"/>
        </w:rPr>
        <w:t xml:space="preserve">2) реабилитированные лица, утратившие жилые помещения в Севастополе в связи с репрессиями, члены их семей и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633400">
        <w:rPr>
          <w:sz w:val="26"/>
          <w:szCs w:val="26"/>
        </w:rPr>
        <w:t>спецпоселении</w:t>
      </w:r>
      <w:proofErr w:type="spellEnd"/>
      <w:r w:rsidRPr="00633400">
        <w:rPr>
          <w:sz w:val="26"/>
          <w:szCs w:val="26"/>
        </w:rPr>
        <w:t>, признаются нуждающимися в жилых помещениях и принимаются на учет в качестве нуждающихся в жилых помещениях;</w:t>
      </w:r>
    </w:p>
    <w:p w:rsidR="00633400" w:rsidRPr="00633400" w:rsidRDefault="00A83205" w:rsidP="003C7E57">
      <w:pPr>
        <w:pStyle w:val="Default"/>
        <w:ind w:firstLine="708"/>
        <w:jc w:val="both"/>
        <w:rPr>
          <w:sz w:val="26"/>
          <w:szCs w:val="26"/>
        </w:rPr>
      </w:pPr>
      <w:r w:rsidRPr="00633400">
        <w:rPr>
          <w:sz w:val="26"/>
          <w:szCs w:val="26"/>
        </w:rPr>
        <w:t xml:space="preserve"> 3) граждане, проживающие в городе Севастополе в общей сложности не менее десяти лет, являющиеся нанимателями и (или) собственниками (членами семьи нанимателей и (или) собственников) жилых помещений (комнат) в коммунальных квартирах, общежитиях и обеспеченные общей площадью жилого помещения на одного 2 члена семьи менее учетной нормы площади жилого помещения на одного человека в городе Севастополе для проживающих в коммунальных квартирах, общежитиях;</w:t>
      </w:r>
    </w:p>
    <w:p w:rsidR="00633400" w:rsidRPr="00633400" w:rsidRDefault="00A83205" w:rsidP="003C7E57">
      <w:pPr>
        <w:pStyle w:val="Default"/>
        <w:ind w:firstLine="708"/>
        <w:jc w:val="both"/>
        <w:rPr>
          <w:sz w:val="26"/>
          <w:szCs w:val="26"/>
        </w:rPr>
      </w:pPr>
      <w:r w:rsidRPr="00633400">
        <w:rPr>
          <w:sz w:val="26"/>
          <w:szCs w:val="26"/>
        </w:rPr>
        <w:t xml:space="preserve"> 4) педагогические работники. </w:t>
      </w:r>
    </w:p>
    <w:p w:rsidR="00633400" w:rsidRPr="00633400" w:rsidRDefault="00A83205" w:rsidP="003C7E57">
      <w:pPr>
        <w:pStyle w:val="Default"/>
        <w:ind w:firstLine="708"/>
        <w:jc w:val="both"/>
        <w:rPr>
          <w:sz w:val="26"/>
          <w:szCs w:val="26"/>
        </w:rPr>
      </w:pPr>
      <w:r w:rsidRPr="00633400">
        <w:rPr>
          <w:sz w:val="26"/>
          <w:szCs w:val="26"/>
        </w:rPr>
        <w:t xml:space="preserve">Также на учет могут быть приняты: </w:t>
      </w:r>
    </w:p>
    <w:p w:rsidR="00633400" w:rsidRPr="00633400" w:rsidRDefault="00A83205" w:rsidP="003C7E57">
      <w:pPr>
        <w:pStyle w:val="Default"/>
        <w:ind w:firstLine="708"/>
        <w:jc w:val="both"/>
        <w:rPr>
          <w:sz w:val="26"/>
          <w:szCs w:val="26"/>
        </w:rPr>
      </w:pPr>
      <w:r w:rsidRPr="00633400">
        <w:rPr>
          <w:sz w:val="26"/>
          <w:szCs w:val="26"/>
        </w:rPr>
        <w:t>лица, признанные вынужденными переселенцами в соответствии с Законом Российской Федерации от 19.02.1993 № 4530-1 «О вынужденных переселенцах»;</w:t>
      </w:r>
    </w:p>
    <w:p w:rsidR="00633400" w:rsidRPr="00633400" w:rsidRDefault="00A83205" w:rsidP="003C7E57">
      <w:pPr>
        <w:pStyle w:val="Default"/>
        <w:ind w:firstLine="708"/>
        <w:jc w:val="both"/>
        <w:rPr>
          <w:sz w:val="26"/>
          <w:szCs w:val="26"/>
        </w:rPr>
      </w:pPr>
      <w:r w:rsidRPr="00633400">
        <w:rPr>
          <w:sz w:val="26"/>
          <w:szCs w:val="26"/>
        </w:rPr>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 соответствии с Законом Российской Федерации от 15.05.1991 № 1244-1 «О социальной защите граждан, подвергшихся воздействию радиации вследствие катастрофы на Чернобыльской АЭС» и Федеральным законом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33400">
        <w:rPr>
          <w:sz w:val="26"/>
          <w:szCs w:val="26"/>
        </w:rPr>
        <w:t>Теча</w:t>
      </w:r>
      <w:proofErr w:type="spellEnd"/>
      <w:r w:rsidRPr="00633400">
        <w:rPr>
          <w:sz w:val="26"/>
          <w:szCs w:val="26"/>
        </w:rPr>
        <w:t>»;</w:t>
      </w:r>
    </w:p>
    <w:p w:rsidR="00633400" w:rsidRPr="00633400" w:rsidRDefault="00A83205" w:rsidP="003C7E57">
      <w:pPr>
        <w:pStyle w:val="Default"/>
        <w:ind w:firstLine="708"/>
        <w:jc w:val="both"/>
        <w:rPr>
          <w:sz w:val="26"/>
          <w:szCs w:val="26"/>
        </w:rPr>
      </w:pPr>
      <w:r w:rsidRPr="00633400">
        <w:rPr>
          <w:sz w:val="26"/>
          <w:szCs w:val="26"/>
        </w:rPr>
        <w:lastRenderedPageBreak/>
        <w:t xml:space="preserve"> иные лица, которые в соответствии с действующим законодательством Российской Федерации имеют право встать на учет граждан в качестве нуждающихся в жилых помещениях (например, в соответствии с указами Президента Российской Федерации от 22.03.2018 № 116, от 18.07.2022 № 467).</w:t>
      </w:r>
    </w:p>
    <w:p w:rsidR="00633400" w:rsidRPr="00633400" w:rsidRDefault="00A83205" w:rsidP="003C7E57">
      <w:pPr>
        <w:pStyle w:val="Default"/>
        <w:ind w:firstLine="708"/>
        <w:jc w:val="both"/>
        <w:rPr>
          <w:sz w:val="26"/>
          <w:szCs w:val="26"/>
        </w:rPr>
      </w:pPr>
      <w:r w:rsidRPr="00633400">
        <w:rPr>
          <w:sz w:val="26"/>
          <w:szCs w:val="26"/>
        </w:rPr>
        <w:t xml:space="preserve"> Гражданин может быть принят на учет по одной или нескольким категориям.</w:t>
      </w:r>
    </w:p>
    <w:p w:rsidR="00633400" w:rsidRPr="00633400" w:rsidRDefault="00A83205" w:rsidP="003C7E57">
      <w:pPr>
        <w:pStyle w:val="Default"/>
        <w:ind w:firstLine="708"/>
        <w:jc w:val="both"/>
        <w:rPr>
          <w:sz w:val="26"/>
          <w:szCs w:val="26"/>
        </w:rPr>
      </w:pPr>
      <w:r w:rsidRPr="00633400">
        <w:rPr>
          <w:sz w:val="26"/>
          <w:szCs w:val="26"/>
        </w:rPr>
        <w:t xml:space="preserve"> Статьей 3 Закона № 134-ЗС установлена учетная норма площади жилого помещения на одного человека в городе Севастополе:</w:t>
      </w:r>
    </w:p>
    <w:p w:rsidR="00633400" w:rsidRPr="00633400" w:rsidRDefault="00A83205" w:rsidP="003C7E57">
      <w:pPr>
        <w:pStyle w:val="Default"/>
        <w:ind w:firstLine="708"/>
        <w:jc w:val="both"/>
        <w:rPr>
          <w:sz w:val="26"/>
          <w:szCs w:val="26"/>
        </w:rPr>
      </w:pPr>
      <w:r w:rsidRPr="00633400">
        <w:rPr>
          <w:sz w:val="26"/>
          <w:szCs w:val="26"/>
        </w:rPr>
        <w:t xml:space="preserve"> двенадцать квадратных метров общей площади жилого помещения для проживающих в отдельных квартирах и жилых домах; </w:t>
      </w:r>
    </w:p>
    <w:p w:rsidR="00633400" w:rsidRPr="00633400" w:rsidRDefault="00A83205" w:rsidP="003C7E57">
      <w:pPr>
        <w:pStyle w:val="Default"/>
        <w:ind w:firstLine="708"/>
        <w:jc w:val="both"/>
        <w:rPr>
          <w:sz w:val="26"/>
          <w:szCs w:val="26"/>
        </w:rPr>
      </w:pPr>
      <w:r w:rsidRPr="00633400">
        <w:rPr>
          <w:sz w:val="26"/>
          <w:szCs w:val="26"/>
        </w:rPr>
        <w:t>пятнадцать квадратных метров общей площади жилого помещения для проживающих в коммунальных квартирах, общежитиях.</w:t>
      </w:r>
    </w:p>
    <w:p w:rsidR="00633400" w:rsidRPr="00633400" w:rsidRDefault="00A83205" w:rsidP="003C7E57">
      <w:pPr>
        <w:pStyle w:val="Default"/>
        <w:ind w:firstLine="708"/>
        <w:jc w:val="both"/>
        <w:rPr>
          <w:sz w:val="26"/>
          <w:szCs w:val="26"/>
        </w:rPr>
      </w:pPr>
      <w:r w:rsidRPr="00633400">
        <w:rPr>
          <w:sz w:val="26"/>
          <w:szCs w:val="26"/>
        </w:rPr>
        <w:t xml:space="preserve">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Порядок предоставления государственной услуги регулируется Приказом Департамента капитального строительства г. Севастополя от 15.11.2022 № 235-а/2022 «Об утверждении Административного регламента предоставления государственной услуги «Принятие на учет граждан в качестве нуждающихся в жилых помещениях».</w:t>
      </w:r>
    </w:p>
    <w:p w:rsidR="00633400" w:rsidRPr="00633400" w:rsidRDefault="00A83205" w:rsidP="003C7E57">
      <w:pPr>
        <w:pStyle w:val="Default"/>
        <w:ind w:firstLine="708"/>
        <w:jc w:val="both"/>
        <w:rPr>
          <w:sz w:val="26"/>
          <w:szCs w:val="26"/>
        </w:rPr>
      </w:pPr>
      <w:r w:rsidRPr="00633400">
        <w:rPr>
          <w:sz w:val="26"/>
          <w:szCs w:val="26"/>
        </w:rPr>
        <w:t xml:space="preserve"> Перечень документов, необходимых для предоставления услуги «Постановка на учет граждан в качестве нуждающихся в жилых помещениях»:</w:t>
      </w:r>
    </w:p>
    <w:p w:rsidR="00633400" w:rsidRPr="00633400" w:rsidRDefault="00A83205" w:rsidP="003C7E57">
      <w:pPr>
        <w:pStyle w:val="Default"/>
        <w:ind w:firstLine="708"/>
        <w:jc w:val="both"/>
        <w:rPr>
          <w:sz w:val="26"/>
          <w:szCs w:val="26"/>
        </w:rPr>
      </w:pPr>
      <w:r w:rsidRPr="00633400">
        <w:rPr>
          <w:sz w:val="26"/>
          <w:szCs w:val="26"/>
        </w:rPr>
        <w:t xml:space="preserve"> - Заявление о предоставлении государственной услуги по форме согласно Приложению № 10 к настоящему административному регламенту;</w:t>
      </w:r>
    </w:p>
    <w:p w:rsidR="00633400" w:rsidRPr="00633400" w:rsidRDefault="00A83205" w:rsidP="003C7E57">
      <w:pPr>
        <w:pStyle w:val="Default"/>
        <w:ind w:firstLine="708"/>
        <w:jc w:val="both"/>
        <w:rPr>
          <w:sz w:val="26"/>
          <w:szCs w:val="26"/>
        </w:rPr>
      </w:pPr>
      <w:r w:rsidRPr="00633400">
        <w:rPr>
          <w:sz w:val="26"/>
          <w:szCs w:val="26"/>
        </w:rPr>
        <w:t xml:space="preserve"> - документ, подтверждающий полномочия представителя (при обращении представителя). </w:t>
      </w:r>
    </w:p>
    <w:p w:rsidR="00633400" w:rsidRPr="00633400" w:rsidRDefault="00A83205" w:rsidP="003C7E57">
      <w:pPr>
        <w:pStyle w:val="Default"/>
        <w:ind w:firstLine="708"/>
        <w:jc w:val="both"/>
        <w:rPr>
          <w:sz w:val="26"/>
          <w:szCs w:val="26"/>
        </w:rPr>
      </w:pPr>
      <w:r w:rsidRPr="00633400">
        <w:rPr>
          <w:sz w:val="26"/>
          <w:szCs w:val="26"/>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33400" w:rsidRPr="00633400" w:rsidRDefault="00A83205" w:rsidP="003C7E57">
      <w:pPr>
        <w:pStyle w:val="Default"/>
        <w:ind w:firstLine="708"/>
        <w:jc w:val="both"/>
        <w:rPr>
          <w:sz w:val="26"/>
          <w:szCs w:val="26"/>
        </w:rPr>
      </w:pPr>
      <w:r w:rsidRPr="00633400">
        <w:rPr>
          <w:sz w:val="26"/>
          <w:szCs w:val="26"/>
        </w:rPr>
        <w:t xml:space="preserve">В случае если документ, подтверждающий полномочия заявителя, выдан нотариусом, должен быть подписан усиленной квалификационной электронной подписью нотариуса, в иных случаях - подписанным простой электронной подписью; </w:t>
      </w:r>
    </w:p>
    <w:p w:rsidR="00633400" w:rsidRPr="00633400" w:rsidRDefault="00A83205" w:rsidP="00633400">
      <w:pPr>
        <w:pStyle w:val="Default"/>
        <w:ind w:firstLine="708"/>
        <w:jc w:val="both"/>
        <w:rPr>
          <w:sz w:val="26"/>
          <w:szCs w:val="26"/>
        </w:rPr>
      </w:pPr>
      <w:r w:rsidRPr="00633400">
        <w:rPr>
          <w:sz w:val="26"/>
          <w:szCs w:val="26"/>
        </w:rPr>
        <w:t xml:space="preserve">-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3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 </w:t>
      </w:r>
    </w:p>
    <w:p w:rsidR="00633400" w:rsidRPr="00633400" w:rsidRDefault="00A83205" w:rsidP="00633400">
      <w:pPr>
        <w:pStyle w:val="Default"/>
        <w:ind w:firstLine="708"/>
        <w:jc w:val="both"/>
        <w:rPr>
          <w:sz w:val="26"/>
          <w:szCs w:val="26"/>
        </w:rPr>
      </w:pPr>
      <w:r w:rsidRPr="00633400">
        <w:rPr>
          <w:sz w:val="26"/>
          <w:szCs w:val="26"/>
        </w:rPr>
        <w:t>- договор найма жилого помещения (если заявитель или член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633400" w:rsidRPr="00633400" w:rsidRDefault="00A83205" w:rsidP="00633400">
      <w:pPr>
        <w:pStyle w:val="Default"/>
        <w:ind w:firstLine="708"/>
        <w:jc w:val="both"/>
        <w:rPr>
          <w:sz w:val="26"/>
          <w:szCs w:val="26"/>
        </w:rPr>
      </w:pPr>
      <w:r w:rsidRPr="00633400">
        <w:rPr>
          <w:sz w:val="26"/>
          <w:szCs w:val="26"/>
        </w:rPr>
        <w:lastRenderedPageBreak/>
        <w:t xml:space="preserve"> - правоустанавливающие документы на занимаемое жилое помещение, право на которое не зарегистрировано в ЕГРН: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33400" w:rsidRPr="00633400" w:rsidRDefault="00A83205" w:rsidP="00633400">
      <w:pPr>
        <w:pStyle w:val="Default"/>
        <w:ind w:firstLine="708"/>
        <w:jc w:val="both"/>
        <w:rPr>
          <w:sz w:val="26"/>
          <w:szCs w:val="26"/>
        </w:rPr>
      </w:pPr>
      <w:r w:rsidRPr="00633400">
        <w:rPr>
          <w:sz w:val="26"/>
          <w:szCs w:val="26"/>
        </w:rPr>
        <w:t xml:space="preserve"> - 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633400" w:rsidRPr="00633400" w:rsidRDefault="00A83205" w:rsidP="00633400">
      <w:pPr>
        <w:pStyle w:val="Default"/>
        <w:ind w:firstLine="708"/>
        <w:jc w:val="both"/>
        <w:rPr>
          <w:sz w:val="26"/>
          <w:szCs w:val="26"/>
        </w:rPr>
      </w:pPr>
      <w:r w:rsidRPr="00633400">
        <w:rPr>
          <w:sz w:val="26"/>
          <w:szCs w:val="26"/>
        </w:rPr>
        <w:t xml:space="preserve"> -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633400" w:rsidRPr="00633400" w:rsidRDefault="00A83205" w:rsidP="00633400">
      <w:pPr>
        <w:pStyle w:val="Default"/>
        <w:ind w:firstLine="708"/>
        <w:jc w:val="both"/>
        <w:rPr>
          <w:sz w:val="26"/>
          <w:szCs w:val="26"/>
        </w:rPr>
      </w:pPr>
      <w:r w:rsidRPr="00633400">
        <w:rPr>
          <w:sz w:val="26"/>
          <w:szCs w:val="26"/>
        </w:rPr>
        <w:t>- документы, подтверждающие проживание заявителя и членов его семьи в городе Севастополе в общей сложности не менее десяти лет, для граждан, указанных в подпунктах 1, 3, 6 пункта 1.2.1 настоящего административного регламента: сведения о месте жительства заявителя и членов его семьи с указанием ФИО, степени родства, даты рождения граждан, технических характеристик жилого помещения и принадлежности жилого помещения (срок действия 30 дней с даты выдачи), документы, подтверждающие регистрацию по месту жительства в городе Севастополе, выданные до 18.03.2014;</w:t>
      </w:r>
    </w:p>
    <w:p w:rsidR="00633400" w:rsidRPr="00633400" w:rsidRDefault="00A83205" w:rsidP="00633400">
      <w:pPr>
        <w:pStyle w:val="Default"/>
        <w:ind w:firstLine="708"/>
        <w:jc w:val="both"/>
        <w:rPr>
          <w:sz w:val="26"/>
          <w:szCs w:val="26"/>
        </w:rPr>
      </w:pPr>
      <w:r w:rsidRPr="00633400">
        <w:rPr>
          <w:sz w:val="26"/>
          <w:szCs w:val="26"/>
        </w:rPr>
        <w:t xml:space="preserve"> - решения суда с отметкой о вступлении в законную силу об установлении факта постоянного проживания в городе Севастополе с указанием адреса в отношении заявителя, его супруги (супруга), их несовершеннолетних детей (не требуется, если факт постоянного проживания заявителя и членов его семьи подтверждается паспортами указанных лиц);</w:t>
      </w:r>
    </w:p>
    <w:p w:rsidR="00633400" w:rsidRPr="00633400" w:rsidRDefault="00A83205" w:rsidP="00633400">
      <w:pPr>
        <w:pStyle w:val="Default"/>
        <w:ind w:firstLine="708"/>
        <w:jc w:val="both"/>
        <w:rPr>
          <w:sz w:val="26"/>
          <w:szCs w:val="26"/>
        </w:rPr>
      </w:pPr>
      <w:r w:rsidRPr="00633400">
        <w:rPr>
          <w:sz w:val="26"/>
          <w:szCs w:val="26"/>
        </w:rPr>
        <w:t xml:space="preserve"> - письменное согласие на обработку персональных данных всех членов семьи заявителя (дети, родители, супруги), совместно с ним проживающих, в том числе временно отсутствующих, несовершеннолетних (недееспособных, ограниченно дееспособных), по форме согласно приложениям № 15, № 16 к административному регламенту. </w:t>
      </w:r>
    </w:p>
    <w:p w:rsidR="00633400" w:rsidRPr="00633400" w:rsidRDefault="00A83205" w:rsidP="00633400">
      <w:pPr>
        <w:pStyle w:val="Default"/>
        <w:ind w:firstLine="708"/>
        <w:jc w:val="both"/>
        <w:rPr>
          <w:sz w:val="26"/>
          <w:szCs w:val="26"/>
        </w:rPr>
      </w:pPr>
      <w:r w:rsidRPr="00633400">
        <w:rPr>
          <w:sz w:val="26"/>
          <w:szCs w:val="26"/>
        </w:rPr>
        <w:t>Прием документов для предоставления государственной услуги «Принятие на учет граждан в качестве нуждающихся в жилых помещениях» осуществляется в Государственном автономном учреждении «Цифровой Севастополь - многофункциональный центр предоставления государственных и муниципальных услуг в городе Севастополе» (далее - ГАУ «Цифровой Севастополь - МФЦ в г. Севастополе»), по адресу: 299009, г. Севастополь, ул. Вокзальная, д. 10, тел. (8692) 41-71-20, e-</w:t>
      </w:r>
      <w:proofErr w:type="spellStart"/>
      <w:r w:rsidRPr="00633400">
        <w:rPr>
          <w:sz w:val="26"/>
          <w:szCs w:val="26"/>
        </w:rPr>
        <w:t>mail</w:t>
      </w:r>
      <w:proofErr w:type="spellEnd"/>
      <w:r w:rsidRPr="00633400">
        <w:rPr>
          <w:sz w:val="26"/>
          <w:szCs w:val="26"/>
        </w:rPr>
        <w:t xml:space="preserve">: </w:t>
      </w:r>
      <w:hyperlink r:id="rId7" w:history="1">
        <w:r w:rsidR="00633400" w:rsidRPr="00633400">
          <w:rPr>
            <w:rStyle w:val="a8"/>
            <w:rFonts w:cs="Liberation Serif"/>
            <w:sz w:val="26"/>
            <w:szCs w:val="26"/>
          </w:rPr>
          <w:t>mfc@mfc92.ru</w:t>
        </w:r>
      </w:hyperlink>
      <w:r w:rsidRPr="00633400">
        <w:rPr>
          <w:sz w:val="26"/>
          <w:szCs w:val="26"/>
        </w:rPr>
        <w:t xml:space="preserve">; </w:t>
      </w:r>
    </w:p>
    <w:p w:rsidR="00633400" w:rsidRPr="00633400" w:rsidRDefault="00A83205" w:rsidP="00633400">
      <w:pPr>
        <w:pStyle w:val="Default"/>
        <w:ind w:firstLine="708"/>
        <w:jc w:val="both"/>
        <w:rPr>
          <w:sz w:val="26"/>
          <w:szCs w:val="26"/>
        </w:rPr>
      </w:pPr>
      <w:r w:rsidRPr="00633400">
        <w:rPr>
          <w:sz w:val="26"/>
          <w:szCs w:val="26"/>
        </w:rPr>
        <w:t xml:space="preserve">Прием документов для предоставления государственной услуги также осуществляется структурными подразделениями ГАУ «Цифровой Севастополь - МФЦ в г. Севастополе», адреса и график работы которых указаны на сайте ГАУ «Цифровой Севастополь - МФЦ в г. Севастополе» на официальном интернет-портале </w:t>
      </w:r>
      <w:hyperlink r:id="rId8" w:history="1">
        <w:r w:rsidR="00633400" w:rsidRPr="00633400">
          <w:rPr>
            <w:rStyle w:val="a8"/>
            <w:rFonts w:cs="Liberation Serif"/>
            <w:sz w:val="26"/>
            <w:szCs w:val="26"/>
          </w:rPr>
          <w:t>www.mfc92.ru</w:t>
        </w:r>
      </w:hyperlink>
      <w:r w:rsidRPr="00633400">
        <w:rPr>
          <w:sz w:val="26"/>
          <w:szCs w:val="26"/>
        </w:rPr>
        <w:t xml:space="preserve">. </w:t>
      </w:r>
    </w:p>
    <w:p w:rsidR="00633400" w:rsidRPr="00633400" w:rsidRDefault="00A83205" w:rsidP="00633400">
      <w:pPr>
        <w:pStyle w:val="Default"/>
        <w:ind w:firstLine="708"/>
        <w:jc w:val="both"/>
        <w:rPr>
          <w:sz w:val="26"/>
          <w:szCs w:val="26"/>
        </w:rPr>
      </w:pPr>
      <w:r w:rsidRPr="00633400">
        <w:rPr>
          <w:sz w:val="26"/>
          <w:szCs w:val="26"/>
        </w:rPr>
        <w:t xml:space="preserve">Телефон центра телефонного обслуживания ГАУ «Цифровой Севастополь - МФЦ в г. Севастополе»: (8692) 41-71-00. </w:t>
      </w:r>
    </w:p>
    <w:p w:rsidR="00633400" w:rsidRPr="00633400" w:rsidRDefault="00A83205" w:rsidP="00633400">
      <w:pPr>
        <w:pStyle w:val="Default"/>
        <w:ind w:firstLine="708"/>
        <w:jc w:val="both"/>
        <w:rPr>
          <w:sz w:val="26"/>
          <w:szCs w:val="26"/>
        </w:rPr>
      </w:pPr>
      <w:r w:rsidRPr="00633400">
        <w:rPr>
          <w:sz w:val="26"/>
          <w:szCs w:val="26"/>
        </w:rPr>
        <w:t>Также документы можно подать через Региональный портал государственных услуг города Севастополя по адресу: https://gosuslugi92.ru (далее - РПГУ) и Единый портал государственных услуг по адресу: https://gosuslugi.ru (далее - ЕПГУ)</w:t>
      </w:r>
    </w:p>
    <w:p w:rsidR="00633400" w:rsidRPr="00633400" w:rsidRDefault="00A83205" w:rsidP="00633400">
      <w:pPr>
        <w:pStyle w:val="Default"/>
        <w:ind w:firstLine="708"/>
        <w:jc w:val="both"/>
        <w:rPr>
          <w:sz w:val="26"/>
          <w:szCs w:val="26"/>
        </w:rPr>
      </w:pPr>
      <w:r w:rsidRPr="00633400">
        <w:rPr>
          <w:sz w:val="26"/>
          <w:szCs w:val="26"/>
        </w:rPr>
        <w:lastRenderedPageBreak/>
        <w:t xml:space="preserve">. При подаче заявления через ЕПГУ (РПГУ), в случае отсутствия замечаний к представленному пакету документов специалист информирует заявителя о 4 положительных результатах проверки посредством ЕПГУ (РПГУ) и назначает заявителю дату и время, в которое он должен прийти в Департамент капитального строительства города Севастополя с оригиналами документов, направленных в электронной форме. </w:t>
      </w:r>
    </w:p>
    <w:p w:rsidR="00633400" w:rsidRPr="00633400" w:rsidRDefault="00A83205" w:rsidP="00633400">
      <w:pPr>
        <w:pStyle w:val="Default"/>
        <w:ind w:firstLine="708"/>
        <w:jc w:val="both"/>
        <w:rPr>
          <w:sz w:val="26"/>
          <w:szCs w:val="26"/>
        </w:rPr>
      </w:pPr>
      <w:r w:rsidRPr="00633400">
        <w:rPr>
          <w:sz w:val="26"/>
          <w:szCs w:val="26"/>
        </w:rPr>
        <w:t>Департамент капитального строительства города Севастополя в течение 25 рабочих дней со дня регистрации заявления и документов, необходимых для предоставления государственной услуги, направляет заявителю способом, указанным в заявлении, уведомление по результатам принятого решения</w:t>
      </w:r>
    </w:p>
    <w:p w:rsidR="00633400" w:rsidRPr="00633400" w:rsidRDefault="00633400" w:rsidP="00633400">
      <w:pPr>
        <w:pStyle w:val="Default"/>
        <w:ind w:firstLine="708"/>
        <w:jc w:val="both"/>
        <w:rPr>
          <w:sz w:val="26"/>
          <w:szCs w:val="26"/>
        </w:rPr>
      </w:pPr>
      <w:r w:rsidRPr="00633400">
        <w:rPr>
          <w:sz w:val="26"/>
          <w:szCs w:val="26"/>
        </w:rPr>
        <w:t>.</w:t>
      </w:r>
      <w:r w:rsidR="00A83205" w:rsidRPr="00633400">
        <w:rPr>
          <w:sz w:val="26"/>
          <w:szCs w:val="26"/>
        </w:rPr>
        <w:t xml:space="preserve"> Дополнительно сообщаем следующее: </w:t>
      </w:r>
    </w:p>
    <w:p w:rsidR="00633400" w:rsidRPr="00633400" w:rsidRDefault="00A83205" w:rsidP="00633400">
      <w:pPr>
        <w:pStyle w:val="Default"/>
        <w:ind w:firstLine="708"/>
        <w:jc w:val="both"/>
        <w:rPr>
          <w:sz w:val="26"/>
          <w:szCs w:val="26"/>
        </w:rPr>
      </w:pPr>
      <w:r w:rsidRPr="00633400">
        <w:rPr>
          <w:sz w:val="26"/>
          <w:szCs w:val="26"/>
        </w:rPr>
        <w:t>- все члены многодетной семьи, вписанные в удостоверение многодетной семьи, должны проживать совместно, а также проживать не менее десяти лет в городе Севастополе;</w:t>
      </w:r>
    </w:p>
    <w:p w:rsidR="00633400" w:rsidRPr="00633400" w:rsidRDefault="00A83205" w:rsidP="00633400">
      <w:pPr>
        <w:pStyle w:val="Default"/>
        <w:ind w:firstLine="708"/>
        <w:jc w:val="both"/>
        <w:rPr>
          <w:sz w:val="26"/>
          <w:szCs w:val="26"/>
        </w:rPr>
      </w:pPr>
      <w:r w:rsidRPr="00633400">
        <w:rPr>
          <w:sz w:val="26"/>
          <w:szCs w:val="26"/>
        </w:rPr>
        <w:t xml:space="preserve"> - реабилитированные лица, члены их семей и другие родственники, проживавшие совместно с репрессированными лицами до применения к ним репрессий, должны предоставить сведения, подтверждающие утрату ими жилого помещения в Севастополе (информация о выселении из населенного пункта, находящегося в границах Севастополя); </w:t>
      </w:r>
    </w:p>
    <w:p w:rsidR="00633400" w:rsidRPr="00633400" w:rsidRDefault="00A83205" w:rsidP="00633400">
      <w:pPr>
        <w:pStyle w:val="Default"/>
        <w:ind w:firstLine="708"/>
        <w:jc w:val="both"/>
        <w:rPr>
          <w:sz w:val="26"/>
          <w:szCs w:val="26"/>
        </w:rPr>
      </w:pPr>
      <w:r w:rsidRPr="00633400">
        <w:rPr>
          <w:sz w:val="26"/>
          <w:szCs w:val="26"/>
        </w:rPr>
        <w:t>- малоимущими признаются граждане, чей ежемесячный доход не превышает двукратной официально установленной в городе Севастополе величины прожиточного минимума на душу населения, а стоимость находящегося в собственности и подлежащего налогообложению имущества не превышает десятикратной средней рыночной стоимости квадратного метра общей площади жилья в городе Севастополе. Размер ежемесячного дохода и размер стоимости находящегося в собственности и подлежащего налогообложению имущества определяется в порядке, установленном Правительством Севастополя (Постановление Правительства Севастополя от 30.10.2015 N 1015-ПП).</w:t>
      </w:r>
    </w:p>
    <w:p w:rsidR="00633400" w:rsidRPr="00633400" w:rsidRDefault="00A83205" w:rsidP="00633400">
      <w:pPr>
        <w:pStyle w:val="Default"/>
        <w:ind w:firstLine="708"/>
        <w:jc w:val="both"/>
        <w:rPr>
          <w:sz w:val="26"/>
          <w:szCs w:val="26"/>
        </w:rPr>
      </w:pPr>
      <w:r w:rsidRPr="00633400">
        <w:rPr>
          <w:sz w:val="26"/>
          <w:szCs w:val="26"/>
        </w:rPr>
        <w:t xml:space="preserve"> Так, учету подлежит следующее имущество:</w:t>
      </w:r>
    </w:p>
    <w:p w:rsidR="00633400" w:rsidRPr="00633400" w:rsidRDefault="00A83205" w:rsidP="00633400">
      <w:pPr>
        <w:pStyle w:val="Default"/>
        <w:ind w:firstLine="708"/>
        <w:jc w:val="both"/>
        <w:rPr>
          <w:sz w:val="26"/>
          <w:szCs w:val="26"/>
        </w:rPr>
      </w:pPr>
      <w:r w:rsidRPr="00633400">
        <w:rPr>
          <w:sz w:val="26"/>
          <w:szCs w:val="26"/>
        </w:rPr>
        <w:t xml:space="preserve"> - жилые дома, квартиры, дачи, гаражи и иные строения, помещения и сооружения; </w:t>
      </w:r>
    </w:p>
    <w:p w:rsidR="00633400" w:rsidRPr="00633400" w:rsidRDefault="00A83205" w:rsidP="00633400">
      <w:pPr>
        <w:pStyle w:val="Default"/>
        <w:ind w:firstLine="708"/>
        <w:jc w:val="both"/>
        <w:rPr>
          <w:sz w:val="26"/>
          <w:szCs w:val="26"/>
        </w:rPr>
      </w:pPr>
      <w:r w:rsidRPr="00633400">
        <w:rPr>
          <w:sz w:val="26"/>
          <w:szCs w:val="26"/>
        </w:rPr>
        <w:t xml:space="preserve">-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 </w:t>
      </w:r>
    </w:p>
    <w:p w:rsidR="00633400" w:rsidRPr="00633400" w:rsidRDefault="00A83205" w:rsidP="00633400">
      <w:pPr>
        <w:pStyle w:val="Default"/>
        <w:ind w:firstLine="708"/>
        <w:jc w:val="both"/>
        <w:rPr>
          <w:sz w:val="26"/>
          <w:szCs w:val="26"/>
        </w:rPr>
      </w:pPr>
      <w:r w:rsidRPr="00633400">
        <w:rPr>
          <w:sz w:val="26"/>
          <w:szCs w:val="26"/>
        </w:rPr>
        <w:t xml:space="preserve">- 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 </w:t>
      </w:r>
    </w:p>
    <w:p w:rsidR="00AD2672" w:rsidRPr="00633400" w:rsidRDefault="00A83205" w:rsidP="00633400">
      <w:pPr>
        <w:pStyle w:val="Default"/>
        <w:ind w:firstLine="708"/>
        <w:jc w:val="both"/>
        <w:rPr>
          <w:sz w:val="26"/>
          <w:szCs w:val="26"/>
        </w:rPr>
      </w:pPr>
      <w:r w:rsidRPr="00633400">
        <w:rPr>
          <w:sz w:val="26"/>
          <w:szCs w:val="26"/>
        </w:rPr>
        <w:t>Таким образом, малоимущим гражданам необходимо (при наличии указанного имущества) предоставить его оценку (оценку нормативной цены земли, оценку инвентаризационной стоимости, оценку стоимости транспортного средства).</w:t>
      </w:r>
    </w:p>
    <w:tbl>
      <w:tblPr>
        <w:tblW w:w="9747" w:type="dxa"/>
        <w:tblLook w:val="0000" w:firstRow="0" w:lastRow="0" w:firstColumn="0" w:lastColumn="0" w:noHBand="0" w:noVBand="0"/>
      </w:tblPr>
      <w:tblGrid>
        <w:gridCol w:w="9747"/>
      </w:tblGrid>
      <w:tr w:rsidR="009D4C03" w:rsidRPr="006F4BC2" w:rsidTr="00ED5CAA">
        <w:trPr>
          <w:trHeight w:val="687"/>
        </w:trPr>
        <w:tc>
          <w:tcPr>
            <w:tcW w:w="9747" w:type="dxa"/>
            <w:shd w:val="clear" w:color="auto" w:fill="auto"/>
          </w:tcPr>
          <w:p w:rsidR="009D4C03" w:rsidRPr="006F4BC2" w:rsidRDefault="009D4C03" w:rsidP="00031968">
            <w:pPr>
              <w:pStyle w:val="ab"/>
              <w:ind w:right="43"/>
              <w:jc w:val="both"/>
              <w:rPr>
                <w:rFonts w:ascii="Times New Roman" w:hAnsi="Times New Roman"/>
                <w:color w:val="BFBFBF" w:themeColor="background1" w:themeShade="BF"/>
                <w:sz w:val="27"/>
                <w:szCs w:val="27"/>
                <w:lang w:val="uk-UA"/>
              </w:rPr>
            </w:pPr>
            <w:r w:rsidRPr="006F4BC2">
              <w:rPr>
                <w:rFonts w:ascii="Times New Roman" w:hAnsi="Times New Roman"/>
                <w:sz w:val="27"/>
                <w:szCs w:val="27"/>
                <w:lang w:val="uk-UA"/>
              </w:rPr>
              <w:t xml:space="preserve">                                              </w:t>
            </w:r>
            <w:r w:rsidRPr="006F4BC2">
              <w:rPr>
                <w:rFonts w:ascii="Times New Roman" w:hAnsi="Times New Roman"/>
                <w:color w:val="BFBFBF" w:themeColor="background1" w:themeShade="BF"/>
                <w:sz w:val="27"/>
                <w:szCs w:val="27"/>
                <w:lang w:val="uk-UA"/>
              </w:rPr>
              <w:t>[МЕСТО ДЛЯ ПОДПИСИ]</w:t>
            </w:r>
          </w:p>
        </w:tc>
      </w:tr>
    </w:tbl>
    <w:p w:rsidR="006F4BC2" w:rsidRDefault="006F4BC2" w:rsidP="009D4C03">
      <w:pPr>
        <w:rPr>
          <w:rFonts w:ascii="Times New Roman" w:hAnsi="Times New Roman" w:cs="Times New Roman"/>
        </w:rPr>
      </w:pPr>
    </w:p>
    <w:p w:rsidR="005E672D" w:rsidRDefault="005E672D" w:rsidP="009D4C03">
      <w:pPr>
        <w:rPr>
          <w:rFonts w:ascii="Times New Roman" w:hAnsi="Times New Roman" w:cs="Times New Roman"/>
        </w:rPr>
      </w:pPr>
    </w:p>
    <w:p w:rsidR="00E44FFC" w:rsidRDefault="00E44FFC" w:rsidP="009D4C03">
      <w:pPr>
        <w:rPr>
          <w:rFonts w:ascii="Times New Roman" w:hAnsi="Times New Roman" w:cs="Times New Roman"/>
        </w:rPr>
      </w:pPr>
    </w:p>
    <w:p w:rsidR="005D2EDE" w:rsidRDefault="005D2EDE" w:rsidP="009D4C03">
      <w:pPr>
        <w:rPr>
          <w:rFonts w:ascii="Times New Roman" w:hAnsi="Times New Roman" w:cs="Times New Roman"/>
        </w:rPr>
      </w:pPr>
    </w:p>
    <w:p w:rsidR="005D2EDE" w:rsidRDefault="005D2EDE" w:rsidP="009D4C03">
      <w:pPr>
        <w:rPr>
          <w:rFonts w:ascii="Times New Roman" w:hAnsi="Times New Roman" w:cs="Times New Roman"/>
        </w:rPr>
      </w:pPr>
    </w:p>
    <w:p w:rsidR="005D2EDE" w:rsidRDefault="005D2EDE" w:rsidP="009D4C03">
      <w:pPr>
        <w:rPr>
          <w:rFonts w:ascii="Times New Roman" w:hAnsi="Times New Roman" w:cs="Times New Roman"/>
        </w:rPr>
      </w:pPr>
    </w:p>
    <w:p w:rsidR="005D2EDE" w:rsidRDefault="005D2EDE" w:rsidP="009D4C03">
      <w:pPr>
        <w:rPr>
          <w:rFonts w:ascii="Times New Roman" w:hAnsi="Times New Roman" w:cs="Times New Roman"/>
        </w:rPr>
      </w:pPr>
    </w:p>
    <w:p w:rsidR="005D2EDE" w:rsidRDefault="005D2EDE" w:rsidP="009D4C03">
      <w:pPr>
        <w:rPr>
          <w:rFonts w:ascii="Times New Roman" w:hAnsi="Times New Roman" w:cs="Times New Roman"/>
        </w:rPr>
      </w:pPr>
    </w:p>
    <w:p w:rsidR="005D2EDE" w:rsidRDefault="005D2EDE" w:rsidP="009D4C03">
      <w:pPr>
        <w:rPr>
          <w:rFonts w:ascii="Times New Roman" w:hAnsi="Times New Roman" w:cs="Times New Roman"/>
        </w:rPr>
      </w:pPr>
    </w:p>
    <w:p w:rsidR="005D2EDE" w:rsidRDefault="005D2EDE" w:rsidP="009D4C03">
      <w:pPr>
        <w:rPr>
          <w:rFonts w:ascii="Times New Roman" w:hAnsi="Times New Roman" w:cs="Times New Roman"/>
        </w:rPr>
      </w:pPr>
    </w:p>
    <w:p w:rsidR="005D2EDE" w:rsidRDefault="005D2EDE" w:rsidP="009D4C03">
      <w:pPr>
        <w:rPr>
          <w:rFonts w:ascii="Times New Roman" w:hAnsi="Times New Roman" w:cs="Times New Roman"/>
        </w:rPr>
      </w:pPr>
    </w:p>
    <w:p w:rsidR="005D2EDE" w:rsidRDefault="005D2EDE" w:rsidP="009D4C03">
      <w:pPr>
        <w:rPr>
          <w:rFonts w:ascii="Times New Roman" w:hAnsi="Times New Roman" w:cs="Times New Roman"/>
        </w:rPr>
      </w:pPr>
    </w:p>
    <w:p w:rsidR="005D2EDE" w:rsidRDefault="005D2EDE" w:rsidP="009D4C03">
      <w:pPr>
        <w:rPr>
          <w:rFonts w:ascii="Times New Roman" w:hAnsi="Times New Roman" w:cs="Times New Roman"/>
        </w:rPr>
      </w:pPr>
    </w:p>
    <w:p w:rsidR="005D2EDE" w:rsidRDefault="005D2EDE" w:rsidP="009D4C03">
      <w:pPr>
        <w:rPr>
          <w:rFonts w:ascii="Times New Roman" w:hAnsi="Times New Roman" w:cs="Times New Roman"/>
        </w:rPr>
      </w:pPr>
    </w:p>
    <w:p w:rsidR="005D2EDE" w:rsidRDefault="005D2EDE" w:rsidP="009D4C03">
      <w:pPr>
        <w:rPr>
          <w:rFonts w:ascii="Times New Roman" w:hAnsi="Times New Roman" w:cs="Times New Roman"/>
        </w:rPr>
      </w:pPr>
    </w:p>
    <w:p w:rsidR="005D2EDE" w:rsidRDefault="005D2EDE" w:rsidP="009D4C03">
      <w:pPr>
        <w:rPr>
          <w:rFonts w:ascii="Times New Roman" w:hAnsi="Times New Roman" w:cs="Times New Roman"/>
        </w:rPr>
      </w:pPr>
    </w:p>
    <w:p w:rsidR="009E1DEE" w:rsidRDefault="009E1DEE" w:rsidP="009D4C03">
      <w:pPr>
        <w:rPr>
          <w:rFonts w:ascii="Times New Roman" w:hAnsi="Times New Roman" w:cs="Times New Roman"/>
        </w:rPr>
      </w:pPr>
    </w:p>
    <w:p w:rsidR="009E1DEE" w:rsidRDefault="009E1DEE" w:rsidP="009D4C03">
      <w:pPr>
        <w:rPr>
          <w:rFonts w:ascii="Times New Roman" w:hAnsi="Times New Roman" w:cs="Times New Roman"/>
        </w:rPr>
      </w:pPr>
    </w:p>
    <w:p w:rsidR="009E1DEE" w:rsidRDefault="009E1DEE" w:rsidP="009D4C03">
      <w:pPr>
        <w:rPr>
          <w:rFonts w:ascii="Times New Roman" w:hAnsi="Times New Roman" w:cs="Times New Roman"/>
        </w:rPr>
      </w:pPr>
    </w:p>
    <w:p w:rsidR="009E1DEE" w:rsidRDefault="009E1DEE" w:rsidP="009D4C03">
      <w:pPr>
        <w:rPr>
          <w:rFonts w:ascii="Times New Roman" w:hAnsi="Times New Roman" w:cs="Times New Roman"/>
        </w:rPr>
      </w:pPr>
    </w:p>
    <w:p w:rsidR="009E1DEE" w:rsidRDefault="009E1DEE" w:rsidP="009D4C03">
      <w:pPr>
        <w:rPr>
          <w:rFonts w:ascii="Times New Roman" w:hAnsi="Times New Roman" w:cs="Times New Roman"/>
        </w:rPr>
      </w:pPr>
    </w:p>
    <w:p w:rsidR="005D2EDE" w:rsidRDefault="005D2EDE" w:rsidP="009D4C03">
      <w:pPr>
        <w:rPr>
          <w:rFonts w:ascii="Times New Roman" w:hAnsi="Times New Roman" w:cs="Times New Roman"/>
        </w:rPr>
      </w:pPr>
    </w:p>
    <w:p w:rsidR="009E1DEE" w:rsidRDefault="009E1DEE" w:rsidP="009D4C03">
      <w:pPr>
        <w:rPr>
          <w:rFonts w:ascii="Times New Roman" w:hAnsi="Times New Roman" w:cs="Times New Roman"/>
        </w:rPr>
      </w:pPr>
    </w:p>
    <w:sectPr w:rsidR="009E1DEE" w:rsidSect="00AD2672">
      <w:headerReference w:type="default" r:id="rId9"/>
      <w:pgSz w:w="11906" w:h="16838"/>
      <w:pgMar w:top="1134" w:right="567"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891" w:rsidRDefault="00A01891" w:rsidP="001A7341">
      <w:r>
        <w:separator/>
      </w:r>
    </w:p>
  </w:endnote>
  <w:endnote w:type="continuationSeparator" w:id="0">
    <w:p w:rsidR="00A01891" w:rsidRDefault="00A01891" w:rsidP="001A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Liberation 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891" w:rsidRDefault="00A01891" w:rsidP="001A7341">
      <w:r>
        <w:separator/>
      </w:r>
    </w:p>
  </w:footnote>
  <w:footnote w:type="continuationSeparator" w:id="0">
    <w:p w:rsidR="00A01891" w:rsidRDefault="00A01891" w:rsidP="001A7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3C3" w:rsidRDefault="00274400" w:rsidP="0070551B">
    <w:pPr>
      <w:pStyle w:val="a3"/>
      <w:framePr w:wrap="auto" w:vAnchor="text" w:hAnchor="margin" w:xAlign="center" w:y="1"/>
      <w:rPr>
        <w:rStyle w:val="a5"/>
        <w:rFonts w:cs="Calibri"/>
      </w:rPr>
    </w:pPr>
    <w:r>
      <w:rPr>
        <w:rStyle w:val="a5"/>
        <w:rFonts w:cs="Calibri"/>
      </w:rPr>
      <w:fldChar w:fldCharType="begin"/>
    </w:r>
    <w:r w:rsidR="00C113C3">
      <w:rPr>
        <w:rStyle w:val="a5"/>
        <w:rFonts w:cs="Calibri"/>
      </w:rPr>
      <w:instrText xml:space="preserve">PAGE  </w:instrText>
    </w:r>
    <w:r>
      <w:rPr>
        <w:rStyle w:val="a5"/>
        <w:rFonts w:cs="Calibri"/>
      </w:rPr>
      <w:fldChar w:fldCharType="separate"/>
    </w:r>
    <w:r w:rsidR="00ED5CAA">
      <w:rPr>
        <w:rStyle w:val="a5"/>
        <w:rFonts w:cs="Calibri"/>
        <w:noProof/>
      </w:rPr>
      <w:t>3</w:t>
    </w:r>
    <w:r>
      <w:rPr>
        <w:rStyle w:val="a5"/>
        <w:rFonts w:cs="Calibri"/>
      </w:rPr>
      <w:fldChar w:fldCharType="end"/>
    </w:r>
  </w:p>
  <w:p w:rsidR="00C113C3" w:rsidRDefault="00C113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A3F"/>
    <w:multiLevelType w:val="hybridMultilevel"/>
    <w:tmpl w:val="224627C8"/>
    <w:lvl w:ilvl="0" w:tplc="D908C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F21853"/>
    <w:multiLevelType w:val="hybridMultilevel"/>
    <w:tmpl w:val="B980E2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1863CAC"/>
    <w:multiLevelType w:val="hybridMultilevel"/>
    <w:tmpl w:val="ACB046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44B7FE4"/>
    <w:multiLevelType w:val="hybridMultilevel"/>
    <w:tmpl w:val="484C23A4"/>
    <w:lvl w:ilvl="0" w:tplc="9A4253E4">
      <w:start w:val="1"/>
      <w:numFmt w:val="bullet"/>
      <w:lvlText w:val=""/>
      <w:lvlJc w:val="left"/>
      <w:pPr>
        <w:ind w:left="928" w:hanging="360"/>
      </w:pPr>
      <w:rPr>
        <w:rFonts w:ascii="Symbol" w:hAnsi="Symbol"/>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62C61A69"/>
    <w:multiLevelType w:val="hybridMultilevel"/>
    <w:tmpl w:val="B4FEE7EA"/>
    <w:lvl w:ilvl="0" w:tplc="A92444D8">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8E"/>
    <w:rsid w:val="00003BBD"/>
    <w:rsid w:val="00006145"/>
    <w:rsid w:val="00010D4F"/>
    <w:rsid w:val="00012486"/>
    <w:rsid w:val="000145FC"/>
    <w:rsid w:val="00036652"/>
    <w:rsid w:val="00056235"/>
    <w:rsid w:val="000610C0"/>
    <w:rsid w:val="00065B9F"/>
    <w:rsid w:val="000726B2"/>
    <w:rsid w:val="00081F3E"/>
    <w:rsid w:val="000843D7"/>
    <w:rsid w:val="0009028D"/>
    <w:rsid w:val="00090F28"/>
    <w:rsid w:val="0009512E"/>
    <w:rsid w:val="00097589"/>
    <w:rsid w:val="00097E44"/>
    <w:rsid w:val="000B4BA3"/>
    <w:rsid w:val="000B5084"/>
    <w:rsid w:val="000C300E"/>
    <w:rsid w:val="000C6E47"/>
    <w:rsid w:val="000D5388"/>
    <w:rsid w:val="000E1CD3"/>
    <w:rsid w:val="000F002B"/>
    <w:rsid w:val="000F0634"/>
    <w:rsid w:val="001001C1"/>
    <w:rsid w:val="001026C7"/>
    <w:rsid w:val="00103DD9"/>
    <w:rsid w:val="001067E8"/>
    <w:rsid w:val="00107948"/>
    <w:rsid w:val="00110328"/>
    <w:rsid w:val="0011102A"/>
    <w:rsid w:val="0011346D"/>
    <w:rsid w:val="00117F83"/>
    <w:rsid w:val="001370DD"/>
    <w:rsid w:val="00142A51"/>
    <w:rsid w:val="00142A6A"/>
    <w:rsid w:val="00147115"/>
    <w:rsid w:val="001569E7"/>
    <w:rsid w:val="00157126"/>
    <w:rsid w:val="001630C6"/>
    <w:rsid w:val="001639CE"/>
    <w:rsid w:val="00181B1F"/>
    <w:rsid w:val="001844DB"/>
    <w:rsid w:val="00185121"/>
    <w:rsid w:val="0018615B"/>
    <w:rsid w:val="00187BA4"/>
    <w:rsid w:val="001A255B"/>
    <w:rsid w:val="001A3864"/>
    <w:rsid w:val="001A690D"/>
    <w:rsid w:val="001A6CB1"/>
    <w:rsid w:val="001A7341"/>
    <w:rsid w:val="001B2C55"/>
    <w:rsid w:val="001B53AB"/>
    <w:rsid w:val="001C38C7"/>
    <w:rsid w:val="001C6A3B"/>
    <w:rsid w:val="001E1890"/>
    <w:rsid w:val="001F295B"/>
    <w:rsid w:val="001F448B"/>
    <w:rsid w:val="00211C67"/>
    <w:rsid w:val="00212199"/>
    <w:rsid w:val="00216E37"/>
    <w:rsid w:val="00220532"/>
    <w:rsid w:val="002252F1"/>
    <w:rsid w:val="00233347"/>
    <w:rsid w:val="002348C5"/>
    <w:rsid w:val="00247640"/>
    <w:rsid w:val="002502F4"/>
    <w:rsid w:val="00266794"/>
    <w:rsid w:val="00266C98"/>
    <w:rsid w:val="00274400"/>
    <w:rsid w:val="00275205"/>
    <w:rsid w:val="0027588E"/>
    <w:rsid w:val="00276FF9"/>
    <w:rsid w:val="00277D84"/>
    <w:rsid w:val="00286783"/>
    <w:rsid w:val="00287196"/>
    <w:rsid w:val="00291AE5"/>
    <w:rsid w:val="00294B95"/>
    <w:rsid w:val="002968D3"/>
    <w:rsid w:val="002B528C"/>
    <w:rsid w:val="002C2956"/>
    <w:rsid w:val="002C62FD"/>
    <w:rsid w:val="002D17BB"/>
    <w:rsid w:val="002D36C2"/>
    <w:rsid w:val="002D4E6E"/>
    <w:rsid w:val="002E4D6D"/>
    <w:rsid w:val="002E561D"/>
    <w:rsid w:val="002F26FF"/>
    <w:rsid w:val="00306E58"/>
    <w:rsid w:val="003119AA"/>
    <w:rsid w:val="0031567D"/>
    <w:rsid w:val="00327D71"/>
    <w:rsid w:val="003353AF"/>
    <w:rsid w:val="00337700"/>
    <w:rsid w:val="00340CA9"/>
    <w:rsid w:val="003431A4"/>
    <w:rsid w:val="00344EB8"/>
    <w:rsid w:val="0035679E"/>
    <w:rsid w:val="00360284"/>
    <w:rsid w:val="00361D6C"/>
    <w:rsid w:val="00362CA7"/>
    <w:rsid w:val="00370E39"/>
    <w:rsid w:val="0038362B"/>
    <w:rsid w:val="00383FAD"/>
    <w:rsid w:val="003941C3"/>
    <w:rsid w:val="00394FE4"/>
    <w:rsid w:val="00396838"/>
    <w:rsid w:val="003A7832"/>
    <w:rsid w:val="003B37AD"/>
    <w:rsid w:val="003C56EC"/>
    <w:rsid w:val="003C7177"/>
    <w:rsid w:val="003C7E57"/>
    <w:rsid w:val="003D05F4"/>
    <w:rsid w:val="003D5182"/>
    <w:rsid w:val="00414F79"/>
    <w:rsid w:val="00415977"/>
    <w:rsid w:val="004230F8"/>
    <w:rsid w:val="00427CF8"/>
    <w:rsid w:val="004345BE"/>
    <w:rsid w:val="00436167"/>
    <w:rsid w:val="00444032"/>
    <w:rsid w:val="00446A94"/>
    <w:rsid w:val="00453885"/>
    <w:rsid w:val="004656CE"/>
    <w:rsid w:val="00467DA0"/>
    <w:rsid w:val="0047059E"/>
    <w:rsid w:val="0048504D"/>
    <w:rsid w:val="004860EA"/>
    <w:rsid w:val="00491794"/>
    <w:rsid w:val="00491F38"/>
    <w:rsid w:val="0049625A"/>
    <w:rsid w:val="004A3D6A"/>
    <w:rsid w:val="004B0CA7"/>
    <w:rsid w:val="004D1139"/>
    <w:rsid w:val="004D2548"/>
    <w:rsid w:val="004D4CD8"/>
    <w:rsid w:val="004D6165"/>
    <w:rsid w:val="004E1C9B"/>
    <w:rsid w:val="004E6143"/>
    <w:rsid w:val="0050074A"/>
    <w:rsid w:val="00507C1A"/>
    <w:rsid w:val="00516FE4"/>
    <w:rsid w:val="00520A5F"/>
    <w:rsid w:val="00540344"/>
    <w:rsid w:val="00544866"/>
    <w:rsid w:val="005518B1"/>
    <w:rsid w:val="00553F43"/>
    <w:rsid w:val="0055586D"/>
    <w:rsid w:val="005667FF"/>
    <w:rsid w:val="00575266"/>
    <w:rsid w:val="005807E1"/>
    <w:rsid w:val="00583D1E"/>
    <w:rsid w:val="00584705"/>
    <w:rsid w:val="00585236"/>
    <w:rsid w:val="005873BC"/>
    <w:rsid w:val="00593545"/>
    <w:rsid w:val="005A0FB0"/>
    <w:rsid w:val="005A585D"/>
    <w:rsid w:val="005A6C57"/>
    <w:rsid w:val="005B4204"/>
    <w:rsid w:val="005C7BB0"/>
    <w:rsid w:val="005D2EDE"/>
    <w:rsid w:val="005D66AC"/>
    <w:rsid w:val="005D7B37"/>
    <w:rsid w:val="005E621F"/>
    <w:rsid w:val="005E672D"/>
    <w:rsid w:val="005E76A2"/>
    <w:rsid w:val="0060016C"/>
    <w:rsid w:val="00613DF2"/>
    <w:rsid w:val="00621750"/>
    <w:rsid w:val="0063332F"/>
    <w:rsid w:val="00633400"/>
    <w:rsid w:val="00633E5A"/>
    <w:rsid w:val="0063482B"/>
    <w:rsid w:val="00640057"/>
    <w:rsid w:val="00642127"/>
    <w:rsid w:val="00654208"/>
    <w:rsid w:val="0065559C"/>
    <w:rsid w:val="00662BC6"/>
    <w:rsid w:val="00663FE4"/>
    <w:rsid w:val="00664EAA"/>
    <w:rsid w:val="0066624C"/>
    <w:rsid w:val="0068577D"/>
    <w:rsid w:val="006859C6"/>
    <w:rsid w:val="00685CDE"/>
    <w:rsid w:val="00694270"/>
    <w:rsid w:val="006945D2"/>
    <w:rsid w:val="006A41B8"/>
    <w:rsid w:val="006B1925"/>
    <w:rsid w:val="006B7C4E"/>
    <w:rsid w:val="006C1819"/>
    <w:rsid w:val="006D3799"/>
    <w:rsid w:val="006D4C5C"/>
    <w:rsid w:val="006E1FC6"/>
    <w:rsid w:val="006F31B1"/>
    <w:rsid w:val="006F4BC2"/>
    <w:rsid w:val="00703F6B"/>
    <w:rsid w:val="0070551B"/>
    <w:rsid w:val="007060FE"/>
    <w:rsid w:val="007070CB"/>
    <w:rsid w:val="007142FE"/>
    <w:rsid w:val="007146C4"/>
    <w:rsid w:val="00722513"/>
    <w:rsid w:val="007242F9"/>
    <w:rsid w:val="007354D7"/>
    <w:rsid w:val="00735675"/>
    <w:rsid w:val="00741894"/>
    <w:rsid w:val="00743A87"/>
    <w:rsid w:val="00744F8D"/>
    <w:rsid w:val="007B70C2"/>
    <w:rsid w:val="007C018F"/>
    <w:rsid w:val="007C1466"/>
    <w:rsid w:val="007C32FB"/>
    <w:rsid w:val="007D1973"/>
    <w:rsid w:val="007E050A"/>
    <w:rsid w:val="007E1005"/>
    <w:rsid w:val="008022EC"/>
    <w:rsid w:val="008034B4"/>
    <w:rsid w:val="00810BDA"/>
    <w:rsid w:val="00811842"/>
    <w:rsid w:val="008165E9"/>
    <w:rsid w:val="00825CA3"/>
    <w:rsid w:val="008361E9"/>
    <w:rsid w:val="00841C3A"/>
    <w:rsid w:val="00871345"/>
    <w:rsid w:val="00876369"/>
    <w:rsid w:val="008805ED"/>
    <w:rsid w:val="008812F4"/>
    <w:rsid w:val="008A2067"/>
    <w:rsid w:val="008A722D"/>
    <w:rsid w:val="008A76D4"/>
    <w:rsid w:val="008B352F"/>
    <w:rsid w:val="008B578A"/>
    <w:rsid w:val="008C616D"/>
    <w:rsid w:val="008F06E2"/>
    <w:rsid w:val="008F1017"/>
    <w:rsid w:val="008F7F50"/>
    <w:rsid w:val="00903D28"/>
    <w:rsid w:val="00906BFA"/>
    <w:rsid w:val="00910230"/>
    <w:rsid w:val="00925781"/>
    <w:rsid w:val="00946EFD"/>
    <w:rsid w:val="00950014"/>
    <w:rsid w:val="009509BB"/>
    <w:rsid w:val="00952AF9"/>
    <w:rsid w:val="00962C4D"/>
    <w:rsid w:val="00965A0F"/>
    <w:rsid w:val="00965DA3"/>
    <w:rsid w:val="00971AA5"/>
    <w:rsid w:val="009A3E5C"/>
    <w:rsid w:val="009A557F"/>
    <w:rsid w:val="009B1816"/>
    <w:rsid w:val="009B32B6"/>
    <w:rsid w:val="009C187A"/>
    <w:rsid w:val="009D48D8"/>
    <w:rsid w:val="009D4C03"/>
    <w:rsid w:val="009E0AAA"/>
    <w:rsid w:val="009E1DEE"/>
    <w:rsid w:val="009F5471"/>
    <w:rsid w:val="00A01729"/>
    <w:rsid w:val="00A01891"/>
    <w:rsid w:val="00A051CB"/>
    <w:rsid w:val="00A07F85"/>
    <w:rsid w:val="00A155B6"/>
    <w:rsid w:val="00A225A9"/>
    <w:rsid w:val="00A450C2"/>
    <w:rsid w:val="00A50ADD"/>
    <w:rsid w:val="00A5294C"/>
    <w:rsid w:val="00A55125"/>
    <w:rsid w:val="00A563DB"/>
    <w:rsid w:val="00A64453"/>
    <w:rsid w:val="00A769A1"/>
    <w:rsid w:val="00A77E06"/>
    <w:rsid w:val="00A80EE5"/>
    <w:rsid w:val="00A83205"/>
    <w:rsid w:val="00AA5759"/>
    <w:rsid w:val="00AB1E74"/>
    <w:rsid w:val="00AB4256"/>
    <w:rsid w:val="00AB631F"/>
    <w:rsid w:val="00AC5A56"/>
    <w:rsid w:val="00AD0059"/>
    <w:rsid w:val="00AD2672"/>
    <w:rsid w:val="00AD3E70"/>
    <w:rsid w:val="00AD5638"/>
    <w:rsid w:val="00AE2A95"/>
    <w:rsid w:val="00AE48E1"/>
    <w:rsid w:val="00AE587B"/>
    <w:rsid w:val="00AF1EF0"/>
    <w:rsid w:val="00B04EAA"/>
    <w:rsid w:val="00B11A8E"/>
    <w:rsid w:val="00B13330"/>
    <w:rsid w:val="00B243EE"/>
    <w:rsid w:val="00B427D5"/>
    <w:rsid w:val="00B627F4"/>
    <w:rsid w:val="00B7417E"/>
    <w:rsid w:val="00B814C1"/>
    <w:rsid w:val="00B85823"/>
    <w:rsid w:val="00B93BC1"/>
    <w:rsid w:val="00B949C4"/>
    <w:rsid w:val="00B97C99"/>
    <w:rsid w:val="00BA0F76"/>
    <w:rsid w:val="00BA55E9"/>
    <w:rsid w:val="00BB358B"/>
    <w:rsid w:val="00BC746E"/>
    <w:rsid w:val="00BD09E5"/>
    <w:rsid w:val="00BD6BBA"/>
    <w:rsid w:val="00BD7500"/>
    <w:rsid w:val="00BF5950"/>
    <w:rsid w:val="00C113C3"/>
    <w:rsid w:val="00C127D3"/>
    <w:rsid w:val="00C12EDA"/>
    <w:rsid w:val="00C2179D"/>
    <w:rsid w:val="00C267B2"/>
    <w:rsid w:val="00C2732D"/>
    <w:rsid w:val="00C27FAF"/>
    <w:rsid w:val="00C322E9"/>
    <w:rsid w:val="00C32595"/>
    <w:rsid w:val="00C340AB"/>
    <w:rsid w:val="00C402ED"/>
    <w:rsid w:val="00C42204"/>
    <w:rsid w:val="00C44B16"/>
    <w:rsid w:val="00C51749"/>
    <w:rsid w:val="00C57A45"/>
    <w:rsid w:val="00C6220C"/>
    <w:rsid w:val="00C76A9A"/>
    <w:rsid w:val="00C82ABE"/>
    <w:rsid w:val="00C8548A"/>
    <w:rsid w:val="00CA7AA2"/>
    <w:rsid w:val="00CB3C4F"/>
    <w:rsid w:val="00CB6D37"/>
    <w:rsid w:val="00CD4034"/>
    <w:rsid w:val="00CE1640"/>
    <w:rsid w:val="00CF017F"/>
    <w:rsid w:val="00CF0726"/>
    <w:rsid w:val="00CF174C"/>
    <w:rsid w:val="00CF3ABB"/>
    <w:rsid w:val="00D04BEB"/>
    <w:rsid w:val="00D11D04"/>
    <w:rsid w:val="00D26E3B"/>
    <w:rsid w:val="00D46541"/>
    <w:rsid w:val="00D539F8"/>
    <w:rsid w:val="00D81E62"/>
    <w:rsid w:val="00D83B21"/>
    <w:rsid w:val="00D97768"/>
    <w:rsid w:val="00DA2D25"/>
    <w:rsid w:val="00DC0D5B"/>
    <w:rsid w:val="00DD2C3D"/>
    <w:rsid w:val="00DD6A18"/>
    <w:rsid w:val="00DD75EB"/>
    <w:rsid w:val="00DF38DA"/>
    <w:rsid w:val="00DF632C"/>
    <w:rsid w:val="00DF6DF0"/>
    <w:rsid w:val="00E00FBA"/>
    <w:rsid w:val="00E03810"/>
    <w:rsid w:val="00E03910"/>
    <w:rsid w:val="00E16284"/>
    <w:rsid w:val="00E20099"/>
    <w:rsid w:val="00E34068"/>
    <w:rsid w:val="00E44FFC"/>
    <w:rsid w:val="00E5244C"/>
    <w:rsid w:val="00E570D6"/>
    <w:rsid w:val="00E57602"/>
    <w:rsid w:val="00E60281"/>
    <w:rsid w:val="00E639BF"/>
    <w:rsid w:val="00E7575C"/>
    <w:rsid w:val="00E8346A"/>
    <w:rsid w:val="00E87394"/>
    <w:rsid w:val="00E90714"/>
    <w:rsid w:val="00E93509"/>
    <w:rsid w:val="00EA5B8F"/>
    <w:rsid w:val="00EC0051"/>
    <w:rsid w:val="00EC29B5"/>
    <w:rsid w:val="00EC4C15"/>
    <w:rsid w:val="00ED5CAA"/>
    <w:rsid w:val="00EE3B94"/>
    <w:rsid w:val="00F2384D"/>
    <w:rsid w:val="00F2655B"/>
    <w:rsid w:val="00F30FA3"/>
    <w:rsid w:val="00F31D16"/>
    <w:rsid w:val="00F4059B"/>
    <w:rsid w:val="00F40A23"/>
    <w:rsid w:val="00F457B2"/>
    <w:rsid w:val="00F54ECC"/>
    <w:rsid w:val="00F55C13"/>
    <w:rsid w:val="00F56DAA"/>
    <w:rsid w:val="00F65088"/>
    <w:rsid w:val="00F752FB"/>
    <w:rsid w:val="00F75EF9"/>
    <w:rsid w:val="00F820DC"/>
    <w:rsid w:val="00F87344"/>
    <w:rsid w:val="00F926FE"/>
    <w:rsid w:val="00FA188F"/>
    <w:rsid w:val="00FA34A7"/>
    <w:rsid w:val="00FA48EC"/>
    <w:rsid w:val="00FA503C"/>
    <w:rsid w:val="00FB29EA"/>
    <w:rsid w:val="00FB5CB3"/>
    <w:rsid w:val="00FB6E0D"/>
    <w:rsid w:val="00FD79BF"/>
    <w:rsid w:val="00FE3A86"/>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BC8226-1F9C-4072-AEF3-79E86BA5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5BE"/>
    <w:pPr>
      <w:jc w:val="both"/>
    </w:pPr>
    <w:rPr>
      <w:rFonts w:ascii="Calibri" w:hAnsi="Calibri" w:cs="Calibri"/>
      <w:lang w:eastAsia="en-US"/>
    </w:rPr>
  </w:style>
  <w:style w:type="paragraph" w:styleId="1">
    <w:name w:val="heading 1"/>
    <w:basedOn w:val="a"/>
    <w:next w:val="a"/>
    <w:link w:val="10"/>
    <w:uiPriority w:val="99"/>
    <w:qFormat/>
    <w:locked/>
    <w:rsid w:val="00876369"/>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6369"/>
    <w:rPr>
      <w:rFonts w:ascii="Cambria" w:hAnsi="Cambria" w:cs="Times New Roman"/>
      <w:b/>
      <w:bCs/>
      <w:color w:val="365F91"/>
      <w:sz w:val="28"/>
      <w:szCs w:val="28"/>
      <w:lang w:eastAsia="en-US"/>
    </w:rPr>
  </w:style>
  <w:style w:type="paragraph" w:styleId="a3">
    <w:name w:val="header"/>
    <w:basedOn w:val="a"/>
    <w:link w:val="a4"/>
    <w:uiPriority w:val="99"/>
    <w:rsid w:val="004345BE"/>
    <w:pPr>
      <w:tabs>
        <w:tab w:val="center" w:pos="4677"/>
        <w:tab w:val="right" w:pos="9355"/>
      </w:tabs>
    </w:pPr>
    <w:rPr>
      <w:rFonts w:eastAsia="Times New Roman" w:cs="Times New Roman"/>
      <w:szCs w:val="20"/>
      <w:lang w:eastAsia="ru-RU"/>
    </w:rPr>
  </w:style>
  <w:style w:type="character" w:customStyle="1" w:styleId="a4">
    <w:name w:val="Верхний колонтитул Знак"/>
    <w:basedOn w:val="a0"/>
    <w:link w:val="a3"/>
    <w:uiPriority w:val="99"/>
    <w:locked/>
    <w:rsid w:val="004345BE"/>
    <w:rPr>
      <w:rFonts w:ascii="Calibri" w:hAnsi="Calibri" w:cs="Times New Roman"/>
      <w:sz w:val="22"/>
    </w:rPr>
  </w:style>
  <w:style w:type="character" w:styleId="a5">
    <w:name w:val="page number"/>
    <w:basedOn w:val="a0"/>
    <w:uiPriority w:val="99"/>
    <w:rsid w:val="004345BE"/>
    <w:rPr>
      <w:rFonts w:cs="Times New Roman"/>
    </w:rPr>
  </w:style>
  <w:style w:type="paragraph" w:styleId="a6">
    <w:name w:val="Balloon Text"/>
    <w:basedOn w:val="a"/>
    <w:link w:val="a7"/>
    <w:uiPriority w:val="99"/>
    <w:semiHidden/>
    <w:rsid w:val="008034B4"/>
    <w:rPr>
      <w:rFonts w:ascii="Tahoma" w:hAnsi="Tahoma" w:cs="Tahoma"/>
      <w:sz w:val="16"/>
      <w:szCs w:val="16"/>
    </w:rPr>
  </w:style>
  <w:style w:type="character" w:customStyle="1" w:styleId="a7">
    <w:name w:val="Текст выноски Знак"/>
    <w:basedOn w:val="a0"/>
    <w:link w:val="a6"/>
    <w:uiPriority w:val="99"/>
    <w:semiHidden/>
    <w:locked/>
    <w:rsid w:val="008034B4"/>
    <w:rPr>
      <w:rFonts w:ascii="Tahoma" w:hAnsi="Tahoma" w:cs="Tahoma"/>
      <w:sz w:val="16"/>
      <w:szCs w:val="16"/>
      <w:lang w:eastAsia="en-US"/>
    </w:rPr>
  </w:style>
  <w:style w:type="character" w:customStyle="1" w:styleId="apple-converted-space">
    <w:name w:val="apple-converted-space"/>
    <w:basedOn w:val="a0"/>
    <w:uiPriority w:val="99"/>
    <w:rsid w:val="005A6C57"/>
    <w:rPr>
      <w:rFonts w:cs="Times New Roman"/>
    </w:rPr>
  </w:style>
  <w:style w:type="character" w:styleId="a8">
    <w:name w:val="Hyperlink"/>
    <w:basedOn w:val="a0"/>
    <w:uiPriority w:val="99"/>
    <w:semiHidden/>
    <w:rsid w:val="005A6C57"/>
    <w:rPr>
      <w:rFonts w:cs="Times New Roman"/>
      <w:color w:val="0000FF"/>
      <w:u w:val="single"/>
    </w:rPr>
  </w:style>
  <w:style w:type="paragraph" w:styleId="a9">
    <w:name w:val="List Paragraph"/>
    <w:basedOn w:val="a"/>
    <w:uiPriority w:val="99"/>
    <w:qFormat/>
    <w:rsid w:val="00103DD9"/>
    <w:pPr>
      <w:ind w:left="720"/>
    </w:pPr>
    <w:rPr>
      <w:lang w:eastAsia="ar-SA"/>
    </w:rPr>
  </w:style>
  <w:style w:type="table" w:customStyle="1" w:styleId="11">
    <w:name w:val="Сетка таблицы1"/>
    <w:basedOn w:val="a1"/>
    <w:next w:val="aa"/>
    <w:uiPriority w:val="39"/>
    <w:rsid w:val="004E614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locked/>
    <w:rsid w:val="004E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qFormat/>
    <w:rsid w:val="002E4D6D"/>
    <w:pPr>
      <w:jc w:val="left"/>
    </w:pPr>
    <w:rPr>
      <w:rFonts w:ascii="Courier New" w:eastAsia="Times New Roman" w:hAnsi="Courier New" w:cs="Times New Roman"/>
      <w:sz w:val="20"/>
      <w:szCs w:val="20"/>
      <w:lang w:eastAsia="ru-RU"/>
    </w:rPr>
  </w:style>
  <w:style w:type="character" w:customStyle="1" w:styleId="ac">
    <w:name w:val="Текст Знак"/>
    <w:basedOn w:val="a0"/>
    <w:link w:val="ab"/>
    <w:rsid w:val="002E4D6D"/>
    <w:rPr>
      <w:rFonts w:ascii="Courier New" w:eastAsia="Times New Roman" w:hAnsi="Courier New"/>
      <w:sz w:val="20"/>
      <w:szCs w:val="20"/>
    </w:rPr>
  </w:style>
  <w:style w:type="paragraph" w:customStyle="1" w:styleId="Default">
    <w:name w:val="Default"/>
    <w:rsid w:val="008361E9"/>
    <w:pPr>
      <w:autoSpaceDE w:val="0"/>
      <w:autoSpaceDN w:val="0"/>
      <w:adjustRightInd w:val="0"/>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212147">
      <w:marLeft w:val="0"/>
      <w:marRight w:val="0"/>
      <w:marTop w:val="0"/>
      <w:marBottom w:val="0"/>
      <w:divBdr>
        <w:top w:val="none" w:sz="0" w:space="0" w:color="auto"/>
        <w:left w:val="none" w:sz="0" w:space="0" w:color="auto"/>
        <w:bottom w:val="none" w:sz="0" w:space="0" w:color="auto"/>
        <w:right w:val="none" w:sz="0" w:space="0" w:color="auto"/>
      </w:divBdr>
      <w:divsChild>
        <w:div w:id="1595212149">
          <w:marLeft w:val="0"/>
          <w:marRight w:val="0"/>
          <w:marTop w:val="0"/>
          <w:marBottom w:val="120"/>
          <w:divBdr>
            <w:top w:val="none" w:sz="0" w:space="0" w:color="auto"/>
            <w:left w:val="none" w:sz="0" w:space="0" w:color="auto"/>
            <w:bottom w:val="none" w:sz="0" w:space="0" w:color="auto"/>
            <w:right w:val="none" w:sz="0" w:space="0" w:color="auto"/>
          </w:divBdr>
        </w:div>
        <w:div w:id="1595212152">
          <w:marLeft w:val="0"/>
          <w:marRight w:val="0"/>
          <w:marTop w:val="0"/>
          <w:marBottom w:val="0"/>
          <w:divBdr>
            <w:top w:val="none" w:sz="0" w:space="0" w:color="auto"/>
            <w:left w:val="none" w:sz="0" w:space="0" w:color="auto"/>
            <w:bottom w:val="none" w:sz="0" w:space="0" w:color="auto"/>
            <w:right w:val="none" w:sz="0" w:space="0" w:color="auto"/>
          </w:divBdr>
        </w:div>
      </w:divsChild>
    </w:div>
    <w:div w:id="1595212150">
      <w:marLeft w:val="0"/>
      <w:marRight w:val="0"/>
      <w:marTop w:val="0"/>
      <w:marBottom w:val="0"/>
      <w:divBdr>
        <w:top w:val="none" w:sz="0" w:space="0" w:color="auto"/>
        <w:left w:val="none" w:sz="0" w:space="0" w:color="auto"/>
        <w:bottom w:val="none" w:sz="0" w:space="0" w:color="auto"/>
        <w:right w:val="none" w:sz="0" w:space="0" w:color="auto"/>
      </w:divBdr>
    </w:div>
    <w:div w:id="1595212151">
      <w:marLeft w:val="0"/>
      <w:marRight w:val="0"/>
      <w:marTop w:val="0"/>
      <w:marBottom w:val="0"/>
      <w:divBdr>
        <w:top w:val="none" w:sz="0" w:space="0" w:color="auto"/>
        <w:left w:val="none" w:sz="0" w:space="0" w:color="auto"/>
        <w:bottom w:val="none" w:sz="0" w:space="0" w:color="auto"/>
        <w:right w:val="none" w:sz="0" w:space="0" w:color="auto"/>
      </w:divBdr>
    </w:div>
    <w:div w:id="1595212153">
      <w:marLeft w:val="0"/>
      <w:marRight w:val="0"/>
      <w:marTop w:val="0"/>
      <w:marBottom w:val="0"/>
      <w:divBdr>
        <w:top w:val="none" w:sz="0" w:space="0" w:color="auto"/>
        <w:left w:val="none" w:sz="0" w:space="0" w:color="auto"/>
        <w:bottom w:val="none" w:sz="0" w:space="0" w:color="auto"/>
        <w:right w:val="none" w:sz="0" w:space="0" w:color="auto"/>
      </w:divBdr>
      <w:divsChild>
        <w:div w:id="159521214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92.ru" TargetMode="External"/><Relationship Id="rId3" Type="http://schemas.openxmlformats.org/officeDocument/2006/relationships/settings" Target="settings.xml"/><Relationship Id="rId7" Type="http://schemas.openxmlformats.org/officeDocument/2006/relationships/hyperlink" Target="mailto:mfc@mfc9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1798</Words>
  <Characters>10253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Александр</cp:lastModifiedBy>
  <cp:revision>3</cp:revision>
  <cp:lastPrinted>2023-04-25T12:27:00Z</cp:lastPrinted>
  <dcterms:created xsi:type="dcterms:W3CDTF">2023-04-25T12:06:00Z</dcterms:created>
  <dcterms:modified xsi:type="dcterms:W3CDTF">2023-04-25T12:29:00Z</dcterms:modified>
</cp:coreProperties>
</file>