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32"/>
          <w:szCs w:val="32"/>
          <w:u w:val="single"/>
        </w:rPr>
      </w:pPr>
      <w:r w:rsidRPr="00646CE0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35A8536B" wp14:editId="1595012C">
            <wp:extent cx="638175" cy="762000"/>
            <wp:effectExtent l="0" t="0" r="9525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32"/>
          <w:szCs w:val="32"/>
          <w:u w:val="single"/>
          <w:lang w:val="en-US"/>
        </w:rPr>
      </w:pPr>
    </w:p>
    <w:p w:rsidR="00646CE0" w:rsidRPr="00646CE0" w:rsidRDefault="00646CE0" w:rsidP="00646CE0">
      <w:pPr>
        <w:spacing w:after="0" w:line="240" w:lineRule="auto"/>
        <w:jc w:val="center"/>
        <w:outlineLvl w:val="0"/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646CE0" w:rsidRPr="00646CE0" w:rsidTr="003D3592">
        <w:tc>
          <w:tcPr>
            <w:tcW w:w="2976" w:type="dxa"/>
            <w:hideMark/>
          </w:tcPr>
          <w:p w:rsidR="00646CE0" w:rsidRPr="00646CE0" w:rsidRDefault="009E3ACC" w:rsidP="00646CE0">
            <w:pPr>
              <w:spacing w:after="0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9E3ACC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646CE0"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646CE0"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646CE0" w:rsidRPr="00646CE0" w:rsidRDefault="006D5E74" w:rsidP="008B7171">
            <w:pPr>
              <w:spacing w:after="0"/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646CE0"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  <w:hideMark/>
          </w:tcPr>
          <w:p w:rsidR="00646CE0" w:rsidRPr="00646CE0" w:rsidRDefault="00646CE0" w:rsidP="003D3592">
            <w:pPr>
              <w:spacing w:after="0"/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24"/>
          <w:szCs w:val="24"/>
          <w:u w:val="single"/>
        </w:rPr>
      </w:pPr>
    </w:p>
    <w:p w:rsidR="00646CE0" w:rsidRPr="00646CE0" w:rsidRDefault="00646CE0" w:rsidP="00646CE0">
      <w:pPr>
        <w:spacing w:after="0" w:line="240" w:lineRule="auto"/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646CE0" w:rsidRPr="00522D5F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№ </w:t>
      </w:r>
      <w:r w:rsidR="00B60C79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1 / </w:t>
      </w:r>
      <w:r w:rsidR="001268A2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3</w:t>
      </w:r>
      <w:bookmarkStart w:id="0" w:name="_GoBack"/>
      <w:bookmarkEnd w:id="0"/>
    </w:p>
    <w:p w:rsidR="00646CE0" w:rsidRPr="00646CE0" w:rsidRDefault="00646CE0" w:rsidP="00646CE0">
      <w:pPr>
        <w:spacing w:after="0" w:line="240" w:lineRule="auto"/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4785"/>
      </w:tblGrid>
      <w:tr w:rsidR="00646CE0" w:rsidRPr="00646CE0" w:rsidTr="003D3592">
        <w:tc>
          <w:tcPr>
            <w:tcW w:w="4571" w:type="dxa"/>
            <w:hideMark/>
          </w:tcPr>
          <w:p w:rsidR="00646CE0" w:rsidRPr="00646CE0" w:rsidRDefault="009E3ACC" w:rsidP="00522D5F">
            <w:pPr>
              <w:spacing w:after="0"/>
              <w:rPr>
                <w:rFonts w:ascii="Book Antiqua" w:eastAsia="Calibri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eastAsia="Calibri" w:hAnsi="Book Antiqua" w:cs="Book Antiqua"/>
                <w:sz w:val="24"/>
                <w:szCs w:val="24"/>
              </w:rPr>
              <w:t>5 октября</w:t>
            </w:r>
            <w:r w:rsidR="00871A5C">
              <w:rPr>
                <w:rFonts w:ascii="Book Antiqua" w:eastAsia="Calibri" w:hAnsi="Book Antiqua" w:cs="Book Antiqua"/>
                <w:sz w:val="24"/>
                <w:szCs w:val="24"/>
              </w:rPr>
              <w:t xml:space="preserve"> </w:t>
            </w:r>
            <w:r w:rsidR="00646CE0">
              <w:rPr>
                <w:rFonts w:ascii="Book Antiqua" w:eastAsia="Calibri" w:hAnsi="Book Antiqua" w:cs="Book Antiqua"/>
                <w:sz w:val="24"/>
                <w:szCs w:val="24"/>
              </w:rPr>
              <w:t>2016</w:t>
            </w:r>
            <w:r w:rsidR="00646CE0" w:rsidRPr="00646CE0">
              <w:rPr>
                <w:rFonts w:ascii="Book Antiqua" w:eastAsia="Calibri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646CE0" w:rsidRPr="00646CE0" w:rsidRDefault="00646CE0" w:rsidP="00646CE0">
            <w:pPr>
              <w:spacing w:after="0"/>
              <w:jc w:val="right"/>
              <w:rPr>
                <w:rFonts w:ascii="Book Antiqua" w:eastAsia="Calibri" w:hAnsi="Book Antiqua" w:cs="Book Antiqua"/>
                <w:b/>
                <w:bCs/>
                <w:sz w:val="28"/>
                <w:szCs w:val="28"/>
                <w:u w:val="single"/>
              </w:rPr>
            </w:pPr>
            <w:r w:rsidRPr="00646CE0">
              <w:rPr>
                <w:rFonts w:ascii="Book Antiqua" w:eastAsia="Calibri" w:hAnsi="Book Antiqua" w:cs="Book Antiqua"/>
                <w:sz w:val="24"/>
                <w:szCs w:val="24"/>
              </w:rPr>
              <w:t>пгт. Кача</w:t>
            </w:r>
          </w:p>
        </w:tc>
      </w:tr>
    </w:tbl>
    <w:p w:rsidR="00646CE0" w:rsidRPr="006E71BC" w:rsidRDefault="00646CE0" w:rsidP="009E3ACC">
      <w:pPr>
        <w:spacing w:after="0" w:line="240" w:lineRule="auto"/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</w:pPr>
    </w:p>
    <w:p w:rsidR="0048575F" w:rsidRDefault="00C003CD" w:rsidP="004F39F3">
      <w:pPr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«</w:t>
      </w:r>
      <w:r w:rsidR="009E3ACC" w:rsidRPr="006E1566">
        <w:rPr>
          <w:rFonts w:ascii="Book Antiqua" w:hAnsi="Book Antiqua"/>
          <w:b/>
          <w:i/>
          <w:sz w:val="24"/>
          <w:szCs w:val="24"/>
        </w:rPr>
        <w:t>О</w:t>
      </w:r>
      <w:r>
        <w:rPr>
          <w:rFonts w:ascii="Book Antiqua" w:hAnsi="Book Antiqua"/>
          <w:b/>
          <w:i/>
          <w:sz w:val="24"/>
          <w:szCs w:val="24"/>
        </w:rPr>
        <w:t xml:space="preserve">б избрании Главы внутригородского муниципального образования </w:t>
      </w:r>
      <w:r w:rsidR="004F7438">
        <w:rPr>
          <w:rFonts w:ascii="Book Antiqua" w:hAnsi="Book Antiqua"/>
          <w:b/>
          <w:i/>
          <w:sz w:val="24"/>
          <w:szCs w:val="24"/>
        </w:rPr>
        <w:t xml:space="preserve"> </w:t>
      </w:r>
      <w:r w:rsidR="009E3ACC" w:rsidRPr="006E1566">
        <w:rPr>
          <w:rFonts w:ascii="Book Antiqua" w:hAnsi="Book Antiqua"/>
          <w:b/>
          <w:i/>
          <w:sz w:val="24"/>
          <w:szCs w:val="24"/>
        </w:rPr>
        <w:t xml:space="preserve"> Качинского  муниципального  округа  города  Севастополя  второго созыва</w:t>
      </w:r>
      <w:r>
        <w:rPr>
          <w:rFonts w:ascii="Book Antiqua" w:hAnsi="Book Antiqua"/>
          <w:b/>
          <w:i/>
          <w:sz w:val="24"/>
          <w:szCs w:val="24"/>
        </w:rPr>
        <w:t>»</w:t>
      </w:r>
      <w:r w:rsidR="009E3ACC" w:rsidRPr="006E1566">
        <w:rPr>
          <w:rFonts w:ascii="Book Antiqua" w:hAnsi="Book Antiqua"/>
          <w:b/>
          <w:i/>
          <w:sz w:val="24"/>
          <w:szCs w:val="24"/>
        </w:rPr>
        <w:t>.</w:t>
      </w:r>
    </w:p>
    <w:p w:rsidR="004F39F3" w:rsidRPr="003C3BF5" w:rsidRDefault="004F39F3" w:rsidP="004F39F3">
      <w:pPr>
        <w:jc w:val="center"/>
        <w:rPr>
          <w:rFonts w:ascii="Book Antiqua" w:hAnsi="Book Antiqua"/>
          <w:b/>
          <w:i/>
          <w:sz w:val="24"/>
          <w:szCs w:val="24"/>
        </w:rPr>
      </w:pPr>
    </w:p>
    <w:p w:rsidR="009E3ACC" w:rsidRPr="003C3BF5" w:rsidRDefault="0048575F" w:rsidP="004F39F3">
      <w:pPr>
        <w:jc w:val="both"/>
        <w:rPr>
          <w:rFonts w:ascii="Book Antiqua" w:hAnsi="Book Antiqua"/>
          <w:sz w:val="24"/>
          <w:szCs w:val="24"/>
        </w:rPr>
      </w:pPr>
      <w:r w:rsidRPr="003C3BF5">
        <w:rPr>
          <w:rFonts w:ascii="Book Antiqua" w:hAnsi="Book Antiqua"/>
          <w:sz w:val="24"/>
          <w:szCs w:val="24"/>
        </w:rPr>
        <w:t xml:space="preserve">     </w:t>
      </w:r>
      <w:proofErr w:type="gramStart"/>
      <w:r w:rsidR="00C003CD" w:rsidRPr="003C3BF5">
        <w:rPr>
          <w:rFonts w:ascii="Book Antiqua" w:hAnsi="Book Antiqua"/>
          <w:sz w:val="24"/>
          <w:szCs w:val="24"/>
        </w:rPr>
        <w:t xml:space="preserve">Заслушав и обсудив информацию председателя счётной комиссии </w:t>
      </w:r>
      <w:proofErr w:type="spellStart"/>
      <w:r w:rsidR="00C003CD" w:rsidRPr="003C3BF5">
        <w:rPr>
          <w:rFonts w:ascii="Book Antiqua" w:hAnsi="Book Antiqua"/>
          <w:sz w:val="24"/>
          <w:szCs w:val="24"/>
        </w:rPr>
        <w:t>Натяжко</w:t>
      </w:r>
      <w:proofErr w:type="spellEnd"/>
      <w:r w:rsidR="00C003CD" w:rsidRPr="003C3BF5">
        <w:rPr>
          <w:rFonts w:ascii="Book Antiqua" w:hAnsi="Book Antiqua"/>
          <w:sz w:val="24"/>
          <w:szCs w:val="24"/>
        </w:rPr>
        <w:t xml:space="preserve"> О.М.  «Об избрании Главы внутригородского муниципального образования   Качинский  муниципальный  округ</w:t>
      </w:r>
      <w:r w:rsidRPr="003C3BF5">
        <w:rPr>
          <w:rFonts w:ascii="Book Antiqua" w:hAnsi="Book Antiqua"/>
          <w:sz w:val="24"/>
          <w:szCs w:val="24"/>
        </w:rPr>
        <w:t>,</w:t>
      </w:r>
      <w:r w:rsidRPr="003C3BF5">
        <w:rPr>
          <w:rFonts w:ascii="Book Antiqua" w:hAnsi="Book Antiqua"/>
        </w:rPr>
        <w:t xml:space="preserve"> </w:t>
      </w:r>
      <w:r w:rsidRPr="003C3BF5">
        <w:rPr>
          <w:rFonts w:ascii="Book Antiqua" w:hAnsi="Book Antiqua"/>
          <w:sz w:val="24"/>
          <w:szCs w:val="24"/>
        </w:rPr>
        <w:t xml:space="preserve">исполняющего  полномочия председателя Совета Качинского муниципального округа </w:t>
      </w:r>
      <w:r w:rsidR="004F39F3" w:rsidRPr="003C3BF5">
        <w:rPr>
          <w:rFonts w:ascii="Book Antiqua" w:hAnsi="Book Antiqua"/>
          <w:sz w:val="24"/>
          <w:szCs w:val="24"/>
        </w:rPr>
        <w:t xml:space="preserve"> второго созыва на основании </w:t>
      </w:r>
      <w:r w:rsidRPr="003C3BF5">
        <w:rPr>
          <w:rFonts w:ascii="Book Antiqua" w:hAnsi="Book Antiqua"/>
          <w:sz w:val="24"/>
          <w:szCs w:val="24"/>
        </w:rPr>
        <w:t xml:space="preserve"> </w:t>
      </w:r>
      <w:r w:rsidR="004F39F3" w:rsidRPr="003C3BF5">
        <w:rPr>
          <w:rFonts w:ascii="Book Antiqua" w:hAnsi="Book Antiqua"/>
          <w:sz w:val="24"/>
          <w:szCs w:val="24"/>
        </w:rPr>
        <w:t>Федерального</w:t>
      </w:r>
      <w:r w:rsidRPr="003C3BF5">
        <w:rPr>
          <w:rFonts w:ascii="Book Antiqua" w:hAnsi="Book Antiqua"/>
          <w:sz w:val="24"/>
          <w:szCs w:val="24"/>
        </w:rPr>
        <w:t xml:space="preserve"> Закон</w:t>
      </w:r>
      <w:r w:rsidR="004F39F3" w:rsidRPr="003C3BF5">
        <w:rPr>
          <w:rFonts w:ascii="Book Antiqua" w:hAnsi="Book Antiqua"/>
          <w:sz w:val="24"/>
          <w:szCs w:val="24"/>
        </w:rPr>
        <w:t>а</w:t>
      </w:r>
      <w:r w:rsidRPr="003C3BF5">
        <w:rPr>
          <w:rFonts w:ascii="Book Antiqua" w:hAnsi="Book Antiqua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</w:t>
      </w:r>
      <w:r w:rsidR="004F39F3" w:rsidRPr="003C3BF5">
        <w:rPr>
          <w:rFonts w:ascii="Book Antiqua" w:hAnsi="Book Antiqua"/>
          <w:sz w:val="24"/>
          <w:szCs w:val="24"/>
        </w:rPr>
        <w:t xml:space="preserve"> руководствуясь Уставом внутригородского муниципального образования, утвержденным решением Совета Качинского муниципального округа от 19.03.2015 № 13,   Регламентом  Совета</w:t>
      </w:r>
      <w:proofErr w:type="gramEnd"/>
      <w:r w:rsidR="004F39F3" w:rsidRPr="003C3BF5">
        <w:rPr>
          <w:rFonts w:ascii="Book Antiqua" w:hAnsi="Book Antiqua"/>
          <w:sz w:val="24"/>
          <w:szCs w:val="24"/>
        </w:rPr>
        <w:t xml:space="preserve"> Качинского муниципального округа, утвержденного решением Совета Качинского муниципального округа от 02.07.2015  № 23,  </w:t>
      </w:r>
      <w:r w:rsidR="009E3ACC" w:rsidRPr="003C3BF5">
        <w:rPr>
          <w:rFonts w:ascii="Book Antiqua" w:hAnsi="Book Antiqua"/>
          <w:sz w:val="24"/>
          <w:szCs w:val="24"/>
        </w:rPr>
        <w:t>Совет Качинского муниципального округа</w:t>
      </w:r>
    </w:p>
    <w:p w:rsidR="009E3ACC" w:rsidRPr="003C3BF5" w:rsidRDefault="009E3ACC" w:rsidP="009E3ACC">
      <w:pPr>
        <w:jc w:val="center"/>
        <w:rPr>
          <w:rFonts w:ascii="Book Antiqua" w:hAnsi="Book Antiqua"/>
          <w:sz w:val="24"/>
          <w:szCs w:val="24"/>
        </w:rPr>
      </w:pPr>
      <w:r w:rsidRPr="003C3BF5">
        <w:rPr>
          <w:rFonts w:ascii="Book Antiqua" w:hAnsi="Book Antiqua"/>
          <w:sz w:val="24"/>
          <w:szCs w:val="24"/>
        </w:rPr>
        <w:t>РЕШИЛ:</w:t>
      </w:r>
    </w:p>
    <w:p w:rsidR="004F39F3" w:rsidRPr="003C3BF5" w:rsidRDefault="009E3ACC" w:rsidP="004F7438">
      <w:pPr>
        <w:jc w:val="both"/>
        <w:rPr>
          <w:rFonts w:ascii="Book Antiqua" w:hAnsi="Book Antiqua"/>
          <w:sz w:val="24"/>
          <w:szCs w:val="24"/>
        </w:rPr>
      </w:pPr>
      <w:r w:rsidRPr="003C3BF5">
        <w:rPr>
          <w:rFonts w:ascii="Book Antiqua" w:hAnsi="Book Antiqua"/>
          <w:sz w:val="24"/>
          <w:szCs w:val="24"/>
        </w:rPr>
        <w:t>1.</w:t>
      </w:r>
      <w:r w:rsidR="004F39F3" w:rsidRPr="003C3BF5">
        <w:rPr>
          <w:rFonts w:ascii="Book Antiqua" w:hAnsi="Book Antiqua"/>
          <w:sz w:val="24"/>
          <w:szCs w:val="24"/>
        </w:rPr>
        <w:t>Избрать на должность Главы внутригородского муниципального образования   Качинский  муниципальный  округ, исполняющего  полномочия председателя Совета Качинского муниципального округа  второго созыва и возглавляет местную администрацию -  Герасим Николая Михайловича.</w:t>
      </w:r>
    </w:p>
    <w:p w:rsidR="004F7438" w:rsidRPr="003C3BF5" w:rsidRDefault="004F39F3" w:rsidP="004F7438">
      <w:pPr>
        <w:jc w:val="both"/>
        <w:rPr>
          <w:rFonts w:ascii="Book Antiqua" w:hAnsi="Book Antiqua"/>
          <w:sz w:val="24"/>
          <w:szCs w:val="24"/>
        </w:rPr>
      </w:pPr>
      <w:r w:rsidRPr="003C3BF5">
        <w:rPr>
          <w:rFonts w:ascii="Book Antiqua" w:hAnsi="Book Antiqua"/>
          <w:sz w:val="24"/>
          <w:szCs w:val="24"/>
        </w:rPr>
        <w:t>2</w:t>
      </w:r>
      <w:r w:rsidR="004F7438" w:rsidRPr="003C3BF5">
        <w:rPr>
          <w:rFonts w:ascii="Book Antiqua" w:hAnsi="Book Antiqua"/>
          <w:sz w:val="24"/>
          <w:szCs w:val="24"/>
        </w:rPr>
        <w:t xml:space="preserve">. </w:t>
      </w:r>
      <w:r w:rsidRPr="003C3BF5">
        <w:rPr>
          <w:rFonts w:ascii="Book Antiqua" w:hAnsi="Book Antiqua"/>
          <w:sz w:val="24"/>
          <w:szCs w:val="24"/>
        </w:rPr>
        <w:t>Настоящее решение направит</w:t>
      </w:r>
      <w:r w:rsidR="006E3FCF" w:rsidRPr="003C3BF5">
        <w:rPr>
          <w:rFonts w:ascii="Book Antiqua" w:hAnsi="Book Antiqua"/>
          <w:sz w:val="24"/>
          <w:szCs w:val="24"/>
        </w:rPr>
        <w:t>ь</w:t>
      </w:r>
      <w:r w:rsidRPr="003C3BF5">
        <w:rPr>
          <w:rFonts w:ascii="Book Antiqua" w:hAnsi="Book Antiqua"/>
          <w:sz w:val="24"/>
          <w:szCs w:val="24"/>
        </w:rPr>
        <w:t xml:space="preserve"> в Территориальную избирательную комиссию Нахимовского района города Севастополя.</w:t>
      </w:r>
    </w:p>
    <w:p w:rsidR="00464FBB" w:rsidRPr="006E1566" w:rsidRDefault="00464FBB" w:rsidP="006E1566">
      <w:pPr>
        <w:widowControl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2163"/>
        <w:gridCol w:w="1735"/>
      </w:tblGrid>
      <w:tr w:rsidR="00646CE0" w:rsidRPr="006E1566" w:rsidTr="00CE2C73">
        <w:tc>
          <w:tcPr>
            <w:tcW w:w="5423" w:type="dxa"/>
            <w:vAlign w:val="center"/>
            <w:hideMark/>
          </w:tcPr>
          <w:p w:rsidR="006E1566" w:rsidRDefault="006E1566" w:rsidP="0064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</w:p>
          <w:p w:rsidR="004F39F3" w:rsidRDefault="004F39F3" w:rsidP="004F39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Председательствующий  </w:t>
            </w:r>
            <w:proofErr w:type="gramStart"/>
            <w:r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646CE0" w:rsidRDefault="004F39F3" w:rsidP="004F39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первом</w:t>
            </w:r>
            <w:proofErr w:type="gramEnd"/>
            <w:r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  заседании  Совета</w:t>
            </w:r>
          </w:p>
          <w:p w:rsidR="004F39F3" w:rsidRPr="004F39F3" w:rsidRDefault="004F39F3" w:rsidP="004F39F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Качинского муниципального округа</w:t>
            </w:r>
          </w:p>
        </w:tc>
        <w:tc>
          <w:tcPr>
            <w:tcW w:w="2163" w:type="dxa"/>
            <w:vAlign w:val="center"/>
          </w:tcPr>
          <w:p w:rsidR="00646CE0" w:rsidRPr="006E1566" w:rsidRDefault="00646CE0" w:rsidP="00646CE0">
            <w:pPr>
              <w:spacing w:after="0" w:line="240" w:lineRule="auto"/>
              <w:rPr>
                <w:rFonts w:ascii="Book Antiqua" w:eastAsia="Calibri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bottom"/>
            <w:hideMark/>
          </w:tcPr>
          <w:p w:rsidR="00646CE0" w:rsidRPr="006E1566" w:rsidRDefault="00646CE0" w:rsidP="006E71BC">
            <w:pPr>
              <w:spacing w:after="0" w:line="240" w:lineRule="auto"/>
              <w:jc w:val="right"/>
              <w:rPr>
                <w:rFonts w:ascii="Book Antiqua" w:eastAsia="Calibri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6E1566">
              <w:rPr>
                <w:rFonts w:ascii="Book Antiqua" w:eastAsia="Calibri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646CE0" w:rsidRPr="006E1566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</w:pPr>
    </w:p>
    <w:p w:rsidR="00646CE0" w:rsidRPr="006E1566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</w:pPr>
    </w:p>
    <w:p w:rsidR="00646CE0" w:rsidRPr="006E1566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</w:pPr>
    </w:p>
    <w:p w:rsidR="00646CE0" w:rsidRPr="006E1566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</w:pPr>
    </w:p>
    <w:p w:rsidR="00646CE0" w:rsidRPr="006E1566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</w:pPr>
    </w:p>
    <w:p w:rsidR="00646CE0" w:rsidRPr="006E1566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</w:pPr>
    </w:p>
    <w:p w:rsidR="00646CE0" w:rsidRPr="006E1566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</w:pPr>
    </w:p>
    <w:p w:rsidR="00646CE0" w:rsidRPr="006E1566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</w:pPr>
    </w:p>
    <w:p w:rsidR="00646CE0" w:rsidRPr="006E1566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</w:pPr>
    </w:p>
    <w:p w:rsidR="00646CE0" w:rsidRPr="006E1566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</w:pPr>
    </w:p>
    <w:p w:rsidR="00646CE0" w:rsidRPr="006E1566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</w:pPr>
    </w:p>
    <w:p w:rsidR="00646CE0" w:rsidRPr="006E1566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</w:pPr>
    </w:p>
    <w:p w:rsidR="00646CE0" w:rsidRPr="006E1566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</w:pPr>
    </w:p>
    <w:p w:rsidR="00646CE0" w:rsidRPr="006E1566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</w:pPr>
    </w:p>
    <w:p w:rsidR="00646CE0" w:rsidRPr="006E1566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</w:pPr>
    </w:p>
    <w:p w:rsidR="00646CE0" w:rsidRPr="006E1566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</w:pPr>
    </w:p>
    <w:p w:rsidR="00646CE0" w:rsidRPr="006E1566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</w:pPr>
    </w:p>
    <w:p w:rsidR="00646CE0" w:rsidRPr="006E1566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</w:pPr>
    </w:p>
    <w:p w:rsidR="00646CE0" w:rsidRPr="006E1566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</w:pPr>
    </w:p>
    <w:p w:rsidR="00646CE0" w:rsidRPr="006E1566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</w:pPr>
    </w:p>
    <w:p w:rsidR="00646CE0" w:rsidRPr="006E1566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29615C" w:rsidRDefault="0029615C"/>
    <w:sectPr w:rsidR="0029615C" w:rsidSect="006E15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4CE"/>
    <w:multiLevelType w:val="hybridMultilevel"/>
    <w:tmpl w:val="43D0D5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4E2089"/>
    <w:multiLevelType w:val="hybridMultilevel"/>
    <w:tmpl w:val="26E6B396"/>
    <w:lvl w:ilvl="0" w:tplc="24C04B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08C7EBD"/>
    <w:multiLevelType w:val="hybridMultilevel"/>
    <w:tmpl w:val="3F2E55D6"/>
    <w:lvl w:ilvl="0" w:tplc="2B0233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367D59"/>
    <w:multiLevelType w:val="multilevel"/>
    <w:tmpl w:val="2BC80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83F58B5"/>
    <w:multiLevelType w:val="multilevel"/>
    <w:tmpl w:val="E0E69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E736B69"/>
    <w:multiLevelType w:val="hybridMultilevel"/>
    <w:tmpl w:val="CC98761A"/>
    <w:lvl w:ilvl="0" w:tplc="A440AD9C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A24B19"/>
    <w:multiLevelType w:val="hybridMultilevel"/>
    <w:tmpl w:val="F07ECFFA"/>
    <w:lvl w:ilvl="0" w:tplc="3ECA1B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9C24AE2"/>
    <w:multiLevelType w:val="hybridMultilevel"/>
    <w:tmpl w:val="45007AC8"/>
    <w:lvl w:ilvl="0" w:tplc="10864F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E0"/>
    <w:rsid w:val="00004E69"/>
    <w:rsid w:val="00084E6D"/>
    <w:rsid w:val="001268A2"/>
    <w:rsid w:val="001E0AB2"/>
    <w:rsid w:val="002465FC"/>
    <w:rsid w:val="0029615C"/>
    <w:rsid w:val="00340A7B"/>
    <w:rsid w:val="003C3BF5"/>
    <w:rsid w:val="003D3592"/>
    <w:rsid w:val="003F3927"/>
    <w:rsid w:val="00432080"/>
    <w:rsid w:val="00464FBB"/>
    <w:rsid w:val="0048575F"/>
    <w:rsid w:val="004D67C6"/>
    <w:rsid w:val="004F39F3"/>
    <w:rsid w:val="004F7438"/>
    <w:rsid w:val="00522D5F"/>
    <w:rsid w:val="00536C53"/>
    <w:rsid w:val="00542237"/>
    <w:rsid w:val="006030C5"/>
    <w:rsid w:val="00646CE0"/>
    <w:rsid w:val="006C7B7E"/>
    <w:rsid w:val="006D5E74"/>
    <w:rsid w:val="006E1566"/>
    <w:rsid w:val="006E3FCF"/>
    <w:rsid w:val="006E71BC"/>
    <w:rsid w:val="00726997"/>
    <w:rsid w:val="00871A5C"/>
    <w:rsid w:val="008B7171"/>
    <w:rsid w:val="009A331F"/>
    <w:rsid w:val="009E3ACC"/>
    <w:rsid w:val="00A56B02"/>
    <w:rsid w:val="00AC4851"/>
    <w:rsid w:val="00B60C79"/>
    <w:rsid w:val="00BF00BA"/>
    <w:rsid w:val="00C003CD"/>
    <w:rsid w:val="00CE2C73"/>
    <w:rsid w:val="00D76107"/>
    <w:rsid w:val="00D85D1C"/>
    <w:rsid w:val="00DB1AAB"/>
    <w:rsid w:val="00E27848"/>
    <w:rsid w:val="00EA0761"/>
    <w:rsid w:val="00ED0BED"/>
    <w:rsid w:val="00F60F3B"/>
    <w:rsid w:val="00FD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CE0"/>
    <w:pPr>
      <w:ind w:left="720"/>
      <w:contextualSpacing/>
    </w:pPr>
  </w:style>
  <w:style w:type="character" w:customStyle="1" w:styleId="a6">
    <w:name w:val="Без интервала Знак"/>
    <w:link w:val="a7"/>
    <w:uiPriority w:val="99"/>
    <w:locked/>
    <w:rsid w:val="001E0AB2"/>
    <w:rPr>
      <w:rFonts w:ascii="Calibri" w:hAnsi="Calibri" w:cs="Calibri"/>
    </w:rPr>
  </w:style>
  <w:style w:type="paragraph" w:styleId="a7">
    <w:name w:val="No Spacing"/>
    <w:link w:val="a6"/>
    <w:uiPriority w:val="99"/>
    <w:qFormat/>
    <w:rsid w:val="001E0AB2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CE0"/>
    <w:pPr>
      <w:ind w:left="720"/>
      <w:contextualSpacing/>
    </w:pPr>
  </w:style>
  <w:style w:type="character" w:customStyle="1" w:styleId="a6">
    <w:name w:val="Без интервала Знак"/>
    <w:link w:val="a7"/>
    <w:uiPriority w:val="99"/>
    <w:locked/>
    <w:rsid w:val="001E0AB2"/>
    <w:rPr>
      <w:rFonts w:ascii="Calibri" w:hAnsi="Calibri" w:cs="Calibri"/>
    </w:rPr>
  </w:style>
  <w:style w:type="paragraph" w:styleId="a7">
    <w:name w:val="No Spacing"/>
    <w:link w:val="a6"/>
    <w:uiPriority w:val="99"/>
    <w:qFormat/>
    <w:rsid w:val="001E0AB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2016-10-10T08:55:00Z</cp:lastPrinted>
  <dcterms:created xsi:type="dcterms:W3CDTF">2016-10-06T12:34:00Z</dcterms:created>
  <dcterms:modified xsi:type="dcterms:W3CDTF">2016-10-10T08:55:00Z</dcterms:modified>
</cp:coreProperties>
</file>