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jc w:val="center"/>
        <w:rPr/>
      </w:pPr>
      <w:r>
        <w:rPr/>
        <w:t xml:space="preserve">     </w:t>
      </w:r>
      <w:r>
        <w:rPr/>
        <w:drawing>
          <wp:inline distT="0" distB="0" distL="0" distR="0">
            <wp:extent cx="762000" cy="97155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762000" cy="971550"/>
                    </a:xfrm>
                    <a:prstGeom prst="rect">
                      <a:avLst/>
                    </a:prstGeom>
                  </pic:spPr>
                </pic:pic>
              </a:graphicData>
            </a:graphic>
          </wp:inline>
        </w:drawing>
      </w:r>
      <w:r>
        <w:rPr>
          <w:rFonts w:ascii="Book Antiqua" w:hAnsi="Book Antiqua"/>
        </w:rPr>
        <w:t xml:space="preserve">                                         </w:t>
      </w:r>
    </w:p>
    <w:p>
      <w:pPr>
        <w:pStyle w:val="Normal"/>
        <w:jc w:val="center"/>
        <w:rPr/>
      </w:pPr>
      <w:r>
        <w:rPr>
          <w:rFonts w:ascii="Book Antiqua" w:hAnsi="Book Antiqua"/>
          <w:b/>
          <w:i/>
          <w:sz w:val="28"/>
          <w:szCs w:val="28"/>
          <w:u w:val="single"/>
        </w:rPr>
        <w:t>Совет Качинского муниципального округа города Севастополя</w:t>
      </w:r>
    </w:p>
    <w:tbl>
      <w:tblPr>
        <w:tblW w:w="9245" w:type="dxa"/>
        <w:jc w:val="left"/>
        <w:tblInd w:w="216" w:type="dxa"/>
        <w:tblCellMar>
          <w:top w:w="55" w:type="dxa"/>
          <w:left w:w="108" w:type="dxa"/>
          <w:bottom w:w="55" w:type="dxa"/>
          <w:right w:w="108" w:type="dxa"/>
        </w:tblCellMar>
        <w:tblLook w:firstRow="1" w:noVBand="0" w:lastRow="0" w:firstColumn="1" w:lastColumn="0" w:noHBand="0" w:val="00a0"/>
      </w:tblPr>
      <w:tblGrid>
        <w:gridCol w:w="2930"/>
        <w:gridCol w:w="3151"/>
        <w:gridCol w:w="3164"/>
      </w:tblGrid>
      <w:tr>
        <w:trPr/>
        <w:tc>
          <w:tcPr>
            <w:tcW w:w="2930" w:type="dxa"/>
            <w:tcBorders/>
            <w:shd w:fill="auto" w:val="clear"/>
          </w:tcPr>
          <w:p>
            <w:pPr>
              <w:pStyle w:val="Normal"/>
              <w:widowControl/>
              <w:suppressAutoHyphens w:val="true"/>
              <w:bidi w:val="0"/>
              <w:spacing w:lineRule="auto" w:line="276" w:before="0" w:after="200"/>
              <w:jc w:val="left"/>
              <w:rPr/>
            </w:pPr>
            <w:r>
              <w:rPr>
                <w:rFonts w:eastAsia="Calibri" w:cs="Book Antiqua" w:ascii="Book Antiqua" w:hAnsi="Book Antiqua"/>
                <w:b/>
                <w:bCs/>
                <w:i/>
                <w:iCs/>
                <w:sz w:val="28"/>
                <w:szCs w:val="28"/>
                <w:lang w:val="en-US"/>
              </w:rPr>
              <w:t>II</w:t>
            </w:r>
            <w:r>
              <w:rPr>
                <w:rFonts w:eastAsia="Calibri" w:cs="Book Antiqua" w:ascii="Book Antiqua" w:hAnsi="Book Antiqua"/>
                <w:b/>
                <w:bCs/>
                <w:i/>
                <w:iCs/>
                <w:sz w:val="28"/>
                <w:szCs w:val="28"/>
              </w:rPr>
              <w:t xml:space="preserve"> созыв</w:t>
            </w:r>
          </w:p>
        </w:tc>
        <w:tc>
          <w:tcPr>
            <w:tcW w:w="3151" w:type="dxa"/>
            <w:tcBorders/>
            <w:shd w:fill="auto" w:val="clear"/>
          </w:tcPr>
          <w:p>
            <w:pPr>
              <w:pStyle w:val="Style27"/>
              <w:spacing w:before="0" w:after="200"/>
              <w:jc w:val="center"/>
              <w:rPr/>
            </w:pPr>
            <w:r>
              <w:rPr>
                <w:rFonts w:eastAsia="Calibri" w:cs="Book Antiqua" w:ascii="Book Antiqua" w:hAnsi="Book Antiqua"/>
                <w:b/>
                <w:bCs/>
                <w:i/>
                <w:iCs/>
                <w:sz w:val="28"/>
                <w:szCs w:val="28"/>
                <w:lang w:val="ru-RU"/>
              </w:rPr>
              <w:t>ХХ</w:t>
            </w:r>
            <w:r>
              <w:rPr>
                <w:rFonts w:eastAsia="Calibri" w:cs="Book Antiqua" w:ascii="Book Antiqua" w:hAnsi="Book Antiqua"/>
                <w:b/>
                <w:bCs/>
                <w:i/>
                <w:iCs/>
                <w:sz w:val="28"/>
                <w:szCs w:val="28"/>
                <w:lang w:val="en-US"/>
              </w:rPr>
              <w:t>XVIII</w:t>
            </w:r>
            <w:r>
              <w:rPr>
                <w:rFonts w:eastAsia="Calibri" w:cs="Book Antiqua" w:ascii="Book Antiqua" w:hAnsi="Book Antiqua"/>
                <w:b/>
                <w:bCs/>
                <w:i/>
                <w:iCs/>
                <w:sz w:val="28"/>
                <w:szCs w:val="28"/>
              </w:rPr>
              <w:t xml:space="preserve">  сессия</w:t>
            </w:r>
          </w:p>
          <w:p>
            <w:pPr>
              <w:pStyle w:val="Style27"/>
              <w:spacing w:before="0" w:after="200"/>
              <w:jc w:val="center"/>
              <w:rPr>
                <w:rFonts w:ascii="Book Antiqua" w:hAnsi="Book Antiqua" w:eastAsia="Calibri" w:cs="Book Antiqua"/>
                <w:b/>
                <w:b/>
                <w:bCs/>
                <w:i/>
                <w:i/>
                <w:iCs/>
                <w:sz w:val="28"/>
                <w:szCs w:val="28"/>
              </w:rPr>
            </w:pPr>
            <w:r>
              <w:rPr>
                <w:rFonts w:eastAsia="Calibri" w:cs="Book Antiqua" w:ascii="Book Antiqua" w:hAnsi="Book Antiqua"/>
                <w:b/>
                <w:bCs/>
                <w:i/>
                <w:iCs/>
                <w:sz w:val="28"/>
                <w:szCs w:val="28"/>
              </w:rPr>
            </w:r>
          </w:p>
        </w:tc>
        <w:tc>
          <w:tcPr>
            <w:tcW w:w="3164" w:type="dxa"/>
            <w:tcBorders/>
            <w:shd w:fill="auto" w:val="clear"/>
          </w:tcPr>
          <w:p>
            <w:pPr>
              <w:pStyle w:val="Normal"/>
              <w:widowControl/>
              <w:suppressAutoHyphens w:val="true"/>
              <w:bidi w:val="0"/>
              <w:spacing w:lineRule="auto" w:line="276" w:before="0" w:after="200"/>
              <w:jc w:val="left"/>
              <w:rPr/>
            </w:pPr>
            <w:r>
              <w:rPr>
                <w:rFonts w:eastAsia="Calibri" w:cs="Book Antiqua" w:ascii="Book Antiqua" w:hAnsi="Book Antiqua"/>
                <w:b/>
                <w:bCs/>
                <w:i/>
                <w:iCs/>
                <w:sz w:val="28"/>
                <w:szCs w:val="28"/>
              </w:rPr>
              <w:t xml:space="preserve">               </w:t>
            </w:r>
            <w:r>
              <w:rPr>
                <w:rFonts w:eastAsia="Calibri" w:cs="Book Antiqua" w:ascii="Book Antiqua" w:hAnsi="Book Antiqua"/>
                <w:b/>
                <w:bCs/>
                <w:i/>
                <w:iCs/>
                <w:sz w:val="28"/>
                <w:szCs w:val="28"/>
                <w:lang w:val="en-US"/>
              </w:rPr>
              <w:t>2016</w:t>
            </w:r>
            <w:r>
              <w:rPr>
                <w:rFonts w:eastAsia="Calibri" w:cs="Book Antiqua" w:ascii="Book Antiqua" w:hAnsi="Book Antiqua"/>
                <w:b/>
                <w:bCs/>
                <w:i/>
                <w:iCs/>
                <w:sz w:val="28"/>
                <w:szCs w:val="28"/>
              </w:rPr>
              <w:t xml:space="preserve"> – </w:t>
            </w:r>
            <w:r>
              <w:rPr>
                <w:rFonts w:eastAsia="Calibri" w:cs="Book Antiqua" w:ascii="Book Antiqua" w:hAnsi="Book Antiqua"/>
                <w:b/>
                <w:bCs/>
                <w:i/>
                <w:iCs/>
                <w:sz w:val="28"/>
                <w:szCs w:val="28"/>
                <w:lang w:val="en-US"/>
              </w:rPr>
              <w:t xml:space="preserve">2021 </w:t>
            </w:r>
            <w:r>
              <w:rPr>
                <w:rFonts w:eastAsia="Calibri" w:cs="Book Antiqua" w:ascii="Book Antiqua" w:hAnsi="Book Antiqua"/>
                <w:b/>
                <w:bCs/>
                <w:i/>
                <w:iCs/>
                <w:sz w:val="28"/>
                <w:szCs w:val="28"/>
              </w:rPr>
              <w:t>гг</w:t>
            </w:r>
            <w:r>
              <w:rPr>
                <w:rFonts w:eastAsia="Calibri" w:cs="Book Antiqua" w:ascii="Book Antiqua" w:hAnsi="Book Antiqua"/>
                <w:b/>
                <w:bCs/>
                <w:i/>
                <w:iCs/>
                <w:sz w:val="28"/>
                <w:szCs w:val="28"/>
                <w:u w:val="single"/>
              </w:rPr>
              <w:t>.</w:t>
            </w:r>
          </w:p>
        </w:tc>
      </w:tr>
    </w:tbl>
    <w:p>
      <w:pPr>
        <w:pStyle w:val="Normal"/>
        <w:numPr>
          <w:ilvl w:val="0"/>
          <w:numId w:val="0"/>
        </w:numPr>
        <w:spacing w:lineRule="auto" w:line="240"/>
        <w:jc w:val="center"/>
        <w:outlineLvl w:val="0"/>
        <w:rPr/>
      </w:pPr>
      <w:r>
        <w:rPr>
          <w:rFonts w:eastAsia="Calibri" w:cs="Book Antiqua" w:ascii="Book Antiqua" w:hAnsi="Book Antiqua"/>
          <w:b/>
          <w:bCs/>
          <w:i/>
          <w:iCs/>
          <w:sz w:val="40"/>
          <w:szCs w:val="40"/>
        </w:rPr>
        <w:t xml:space="preserve">РЕШЕНИЕ  </w:t>
      </w:r>
    </w:p>
    <w:p>
      <w:pPr>
        <w:pStyle w:val="Normal"/>
        <w:numPr>
          <w:ilvl w:val="0"/>
          <w:numId w:val="0"/>
        </w:numPr>
        <w:spacing w:lineRule="auto" w:line="240"/>
        <w:jc w:val="center"/>
        <w:outlineLvl w:val="0"/>
        <w:rPr/>
      </w:pPr>
      <w:r>
        <w:rPr>
          <w:rFonts w:eastAsia="Calibri" w:cs="Book Antiqua" w:ascii="Book Antiqua" w:hAnsi="Book Antiqua"/>
          <w:b/>
          <w:bCs/>
          <w:i/>
          <w:iCs/>
          <w:sz w:val="40"/>
          <w:szCs w:val="40"/>
        </w:rPr>
        <w:t xml:space="preserve">№ </w:t>
      </w:r>
      <w:r>
        <w:rPr>
          <w:rFonts w:eastAsia="Calibri" w:cs="Book Antiqua" w:ascii="Book Antiqua" w:hAnsi="Book Antiqua"/>
          <w:b/>
          <w:bCs/>
          <w:i/>
          <w:iCs/>
          <w:sz w:val="40"/>
          <w:szCs w:val="40"/>
        </w:rPr>
        <w:t>38/13</w:t>
      </w:r>
      <w:r>
        <w:rPr>
          <w:rFonts w:eastAsia="Calibri" w:cs="Book Antiqua" w:ascii="Book Antiqua" w:hAnsi="Book Antiqua"/>
          <w:b/>
          <w:bCs/>
          <w:i/>
          <w:iCs/>
          <w:color w:val="00000A"/>
          <w:kern w:val="0"/>
          <w:sz w:val="40"/>
          <w:szCs w:val="40"/>
          <w:lang w:val="ru-RU" w:eastAsia="en-US" w:bidi="ar-SA"/>
        </w:rPr>
        <w:t>9</w:t>
      </w:r>
    </w:p>
    <w:tbl>
      <w:tblPr>
        <w:tblW w:w="9245" w:type="dxa"/>
        <w:jc w:val="left"/>
        <w:tblInd w:w="216" w:type="dxa"/>
        <w:tblCellMar>
          <w:top w:w="55" w:type="dxa"/>
          <w:left w:w="108" w:type="dxa"/>
          <w:bottom w:w="55" w:type="dxa"/>
          <w:right w:w="108" w:type="dxa"/>
        </w:tblCellMar>
        <w:tblLook w:firstRow="1" w:noVBand="0" w:lastRow="0" w:firstColumn="1" w:lastColumn="0" w:noHBand="0" w:val="00a0"/>
      </w:tblPr>
      <w:tblGrid>
        <w:gridCol w:w="4516"/>
        <w:gridCol w:w="4728"/>
      </w:tblGrid>
      <w:tr>
        <w:trPr/>
        <w:tc>
          <w:tcPr>
            <w:tcW w:w="4516" w:type="dxa"/>
            <w:tcBorders/>
            <w:shd w:fill="auto" w:val="clear"/>
          </w:tcPr>
          <w:p>
            <w:pPr>
              <w:pStyle w:val="Normal"/>
              <w:widowControl/>
              <w:suppressAutoHyphens w:val="true"/>
              <w:bidi w:val="0"/>
              <w:spacing w:lineRule="auto" w:line="240" w:before="0" w:after="200"/>
              <w:jc w:val="left"/>
              <w:rPr/>
            </w:pPr>
            <w:r>
              <w:rPr>
                <w:rFonts w:eastAsia="Calibri" w:cs="Book Antiqua" w:ascii="Book Antiqua" w:hAnsi="Book Antiqua"/>
                <w:color w:val="00000A"/>
                <w:kern w:val="0"/>
                <w:sz w:val="22"/>
                <w:szCs w:val="22"/>
                <w:lang w:val="ru-RU" w:eastAsia="en-US" w:bidi="ar-SA"/>
              </w:rPr>
              <w:t>27.09.</w:t>
            </w:r>
            <w:r>
              <w:rPr>
                <w:rFonts w:eastAsia="Calibri" w:cs="Book Antiqua" w:ascii="Book Antiqua" w:hAnsi="Book Antiqua"/>
              </w:rPr>
              <w:t>201</w:t>
            </w:r>
            <w:r>
              <w:rPr>
                <w:rFonts w:eastAsia="Calibri" w:cs="Book Antiqua" w:ascii="Book Antiqua" w:hAnsi="Book Antiqua"/>
                <w:lang w:val="en-US"/>
              </w:rPr>
              <w:t>9</w:t>
            </w:r>
            <w:r>
              <w:rPr>
                <w:rFonts w:eastAsia="Calibri" w:cs="Book Antiqua" w:ascii="Book Antiqua" w:hAnsi="Book Antiqua"/>
              </w:rPr>
              <w:t xml:space="preserve"> года</w:t>
            </w:r>
          </w:p>
        </w:tc>
        <w:tc>
          <w:tcPr>
            <w:tcW w:w="4728" w:type="dxa"/>
            <w:tcBorders/>
            <w:shd w:fill="auto" w:val="clear"/>
          </w:tcPr>
          <w:p>
            <w:pPr>
              <w:pStyle w:val="Normal"/>
              <w:spacing w:lineRule="auto" w:line="240" w:before="0" w:after="200"/>
              <w:jc w:val="right"/>
              <w:rPr/>
            </w:pPr>
            <w:r>
              <w:rPr>
                <w:rFonts w:eastAsia="Calibri" w:cs="Book Antiqua" w:ascii="Book Antiqua" w:hAnsi="Book Antiqua"/>
              </w:rPr>
              <w:t>пгт. Кача</w:t>
            </w:r>
          </w:p>
        </w:tc>
      </w:tr>
    </w:tbl>
    <w:p>
      <w:pPr>
        <w:pStyle w:val="NoSpacing"/>
        <w:numPr>
          <w:ilvl w:val="0"/>
          <w:numId w:val="0"/>
        </w:numPr>
        <w:spacing w:before="240" w:after="240"/>
        <w:jc w:val="center"/>
        <w:outlineLvl w:val="0"/>
        <w:rPr/>
      </w:pPr>
      <w:bookmarkStart w:id="0" w:name="__DdeLink__76_908218889"/>
      <w:r>
        <w:rPr>
          <w:rFonts w:cs="Book Antiqua" w:ascii="Times New Roman" w:hAnsi="Times New Roman"/>
          <w:b/>
          <w:bCs/>
          <w:i/>
          <w:iCs/>
          <w:sz w:val="28"/>
          <w:szCs w:val="28"/>
        </w:rPr>
        <w:t>О необходимости продолжения  работ по предотвращению экзогенного процесса в районе места неорганизованного отдыха граждан «Немецкая балка» Качинского муниципального округа»</w:t>
      </w:r>
      <w:bookmarkEnd w:id="0"/>
    </w:p>
    <w:p>
      <w:pPr>
        <w:pStyle w:val="NoSpacing"/>
        <w:jc w:val="both"/>
        <w:rPr/>
      </w:pPr>
      <w:r>
        <w:rPr>
          <w:rFonts w:ascii="Book Antiqua" w:hAnsi="Book Antiqua"/>
          <w:sz w:val="24"/>
          <w:szCs w:val="24"/>
        </w:rPr>
        <w:t xml:space="preserve">   </w:t>
      </w:r>
      <w:r>
        <w:rPr>
          <w:rFonts w:ascii="Times New Roman" w:hAnsi="Times New Roman"/>
          <w:sz w:val="28"/>
          <w:szCs w:val="28"/>
        </w:rPr>
        <w:t xml:space="preserve">  </w:t>
      </w:r>
      <w:r>
        <w:rPr>
          <w:rFonts w:ascii="Times New Roman" w:hAnsi="Times New Roman"/>
          <w:sz w:val="28"/>
          <w:szCs w:val="28"/>
        </w:rPr>
        <w:t xml:space="preserve">В связи с окончанием срока Соглашения от 15.01.2018г. </w:t>
      </w:r>
      <w:bookmarkStart w:id="1" w:name="__DdeLink__514_195458977"/>
      <w:r>
        <w:rPr>
          <w:rFonts w:ascii="Times New Roman" w:hAnsi="Times New Roman"/>
          <w:sz w:val="28"/>
          <w:szCs w:val="28"/>
        </w:rPr>
        <w:t>«О мерах по предотвращению экзогенного процесса в районе места неорганизованного отдыха граждан «Немецкая балка» Качинского муниципального округа»</w:t>
      </w:r>
      <w:bookmarkEnd w:id="1"/>
      <w:r>
        <w:rPr>
          <w:rFonts w:ascii="Times New Roman" w:hAnsi="Times New Roman"/>
          <w:sz w:val="28"/>
          <w:szCs w:val="28"/>
        </w:rPr>
        <w:t xml:space="preserve"> с ООО «Стройинвестмеханизацией», окончания срока дополнительного Соглашения №4 от 17.07.2019г. к Соглашению от 15.01.2018г., з</w:t>
      </w:r>
      <w:bookmarkStart w:id="2" w:name="__DdeLink__5164_3681342372"/>
      <w:r>
        <w:rPr>
          <w:rFonts w:ascii="Times New Roman" w:hAnsi="Times New Roman"/>
          <w:sz w:val="28"/>
          <w:szCs w:val="28"/>
        </w:rPr>
        <w:t>аслушав информацию Главы внутригородского муниципального образования города Севастополя Качинский муниципальный округ Герасим Николая Михайловича о необходимости продолжения работ по предотвращению экзогенного процесса в районе места неорганизованного отдыха граждан «Немецкая балка» Качинского муниципального округа, руководствуясь Уставом внутригородского муниципального образования города Севастополя Качинский муниципальный округ, утвержденного решением Совета Качинского муниципального округа от 19.03.2015г. № 13; Решением Правительства города Севастополя  № 67 от 29.12.2017 комиссия по предупреждению и ликвидации  чрезвычайных ситуаций и обеспечению пожарной безопасности города Севастополя  «О мерах по предотвращению экзогенного процесса в районе места неорганизованного отдыха граждан «Немецкая балка» Качинского муниципального округа» Совет Качинского муниципального округа</w:t>
      </w:r>
    </w:p>
    <w:p>
      <w:pPr>
        <w:pStyle w:val="Normal"/>
        <w:spacing w:lineRule="auto" w:line="240" w:before="0" w:after="0"/>
        <w:ind w:firstLine="709"/>
        <w:jc w:val="center"/>
        <w:rPr>
          <w:rFonts w:ascii="Book Antiqua" w:hAnsi="Book Antiqua"/>
          <w:b/>
          <w:b/>
        </w:rPr>
      </w:pPr>
      <w:r>
        <w:rPr>
          <w:rFonts w:ascii="Book Antiqua" w:hAnsi="Book Antiqua"/>
          <w:b/>
        </w:rPr>
      </w:r>
    </w:p>
    <w:p>
      <w:pPr>
        <w:pStyle w:val="Normal"/>
        <w:spacing w:lineRule="auto" w:line="240" w:before="0" w:after="0"/>
        <w:ind w:firstLine="709"/>
        <w:jc w:val="center"/>
        <w:rPr>
          <w:rFonts w:ascii="Times New Roman" w:hAnsi="Times New Roman"/>
          <w:sz w:val="28"/>
          <w:szCs w:val="28"/>
        </w:rPr>
      </w:pPr>
      <w:r>
        <w:rPr>
          <w:rFonts w:ascii="Times New Roman" w:hAnsi="Times New Roman"/>
          <w:b/>
          <w:sz w:val="28"/>
          <w:szCs w:val="28"/>
        </w:rPr>
        <w:t>Совет Качинского муниципального округа</w:t>
      </w:r>
    </w:p>
    <w:p>
      <w:pPr>
        <w:pStyle w:val="NoSpacing"/>
        <w:jc w:val="center"/>
        <w:rPr>
          <w:rFonts w:ascii="Times New Roman" w:hAnsi="Times New Roman"/>
          <w:sz w:val="28"/>
          <w:szCs w:val="28"/>
        </w:rPr>
      </w:pPr>
      <w:r>
        <w:rPr>
          <w:rFonts w:ascii="Times New Roman" w:hAnsi="Times New Roman"/>
          <w:sz w:val="28"/>
          <w:szCs w:val="28"/>
        </w:rPr>
      </w:r>
    </w:p>
    <w:p>
      <w:pPr>
        <w:pStyle w:val="NoSpacing"/>
        <w:jc w:val="center"/>
        <w:rPr/>
      </w:pPr>
      <w:r>
        <w:rPr>
          <w:rFonts w:ascii="Book Antiqua" w:hAnsi="Book Antiqua"/>
          <w:sz w:val="24"/>
          <w:szCs w:val="24"/>
        </w:rPr>
        <w:t>РЕШИЛ:</w:t>
      </w:r>
    </w:p>
    <w:p>
      <w:pPr>
        <w:pStyle w:val="NoSpacing"/>
        <w:jc w:val="center"/>
        <w:rPr>
          <w:rFonts w:ascii="Book Antiqua" w:hAnsi="Book Antiqua"/>
          <w:sz w:val="24"/>
          <w:szCs w:val="24"/>
        </w:rPr>
      </w:pPr>
      <w:r>
        <w:rPr>
          <w:rFonts w:ascii="Book Antiqua" w:hAnsi="Book Antiqua"/>
          <w:sz w:val="24"/>
          <w:szCs w:val="24"/>
        </w:rPr>
      </w:r>
      <w:bookmarkEnd w:id="2"/>
    </w:p>
    <w:p>
      <w:pPr>
        <w:pStyle w:val="NoSpacing"/>
        <w:jc w:val="both"/>
        <w:rPr/>
      </w:pPr>
      <w:r>
        <w:rPr>
          <w:rFonts w:ascii="Times New Roman" w:hAnsi="Times New Roman"/>
          <w:sz w:val="28"/>
          <w:szCs w:val="28"/>
        </w:rPr>
        <w:t xml:space="preserve">1. Поручить Главе </w:t>
      </w:r>
      <w:r>
        <w:rPr>
          <w:rFonts w:eastAsia="Times New Roman" w:cs="Calibri" w:ascii="Times New Roman" w:hAnsi="Times New Roman"/>
          <w:color w:val="auto"/>
          <w:kern w:val="0"/>
          <w:sz w:val="28"/>
          <w:szCs w:val="28"/>
          <w:lang w:val="ru-RU" w:eastAsia="ru-RU" w:bidi="ar-SA"/>
        </w:rPr>
        <w:t>м</w:t>
      </w:r>
      <w:r>
        <w:rPr>
          <w:rFonts w:ascii="Times New Roman" w:hAnsi="Times New Roman"/>
          <w:sz w:val="28"/>
          <w:szCs w:val="28"/>
        </w:rPr>
        <w:t>естной администрации Качинского муниципального округа Герасим Н.М. определить подрядную организацию для продолжения работ по предотвращению экзогенного процесса в районе места неорганизованного отдыха граждан «Немецкая балка» Качинского муниципального округа».</w:t>
      </w:r>
    </w:p>
    <w:p>
      <w:pPr>
        <w:pStyle w:val="NoSpacing"/>
        <w:jc w:val="both"/>
        <w:rPr>
          <w:rFonts w:ascii="Times New Roman" w:hAnsi="Times New Roman"/>
          <w:sz w:val="28"/>
          <w:szCs w:val="28"/>
        </w:rPr>
      </w:pPr>
      <w:r>
        <w:rPr>
          <w:rFonts w:ascii="Times New Roman" w:hAnsi="Times New Roman"/>
          <w:sz w:val="28"/>
          <w:szCs w:val="28"/>
        </w:rPr>
      </w:r>
    </w:p>
    <w:p>
      <w:pPr>
        <w:pStyle w:val="NoSpacing"/>
        <w:jc w:val="both"/>
        <w:rPr/>
      </w:pPr>
      <w:r>
        <w:rPr>
          <w:rFonts w:ascii="Times New Roman" w:hAnsi="Times New Roman"/>
          <w:sz w:val="28"/>
          <w:szCs w:val="28"/>
        </w:rPr>
        <w:t xml:space="preserve">2. Главе </w:t>
      </w:r>
      <w:r>
        <w:rPr>
          <w:rFonts w:eastAsia="Times New Roman" w:cs="Calibri" w:ascii="Times New Roman" w:hAnsi="Times New Roman"/>
          <w:color w:val="auto"/>
          <w:kern w:val="0"/>
          <w:sz w:val="28"/>
          <w:szCs w:val="28"/>
          <w:lang w:val="ru-RU" w:eastAsia="ru-RU" w:bidi="ar-SA"/>
        </w:rPr>
        <w:t>м</w:t>
      </w:r>
      <w:r>
        <w:rPr>
          <w:rFonts w:ascii="Times New Roman" w:hAnsi="Times New Roman"/>
          <w:sz w:val="28"/>
          <w:szCs w:val="28"/>
        </w:rPr>
        <w:t xml:space="preserve">естной администрации Качинского муниципального округа Герасим Н.М. </w:t>
      </w:r>
      <w:r>
        <w:rPr>
          <w:rFonts w:eastAsia="Times New Roman" w:cs="Calibri" w:ascii="Times New Roman" w:hAnsi="Times New Roman"/>
          <w:color w:val="auto"/>
          <w:kern w:val="0"/>
          <w:sz w:val="28"/>
          <w:szCs w:val="28"/>
          <w:lang w:val="ru-RU" w:eastAsia="ru-RU" w:bidi="ar-SA"/>
        </w:rPr>
        <w:t>п</w:t>
      </w:r>
      <w:r>
        <w:rPr>
          <w:rFonts w:ascii="Times New Roman" w:hAnsi="Times New Roman"/>
          <w:sz w:val="28"/>
          <w:szCs w:val="28"/>
        </w:rPr>
        <w:t>одписать Соглашение «О мерах по предотвращению экзогенного процесса в районе места неорганизованного отдыха граждан «Немецкая балка» Качинского муниципального округа», взя</w:t>
      </w:r>
      <w:r>
        <w:rPr>
          <w:rFonts w:eastAsia="Times New Roman" w:cs="Calibri" w:ascii="Times New Roman" w:hAnsi="Times New Roman"/>
          <w:color w:val="auto"/>
          <w:kern w:val="0"/>
          <w:sz w:val="28"/>
          <w:szCs w:val="28"/>
          <w:lang w:val="ru-RU" w:eastAsia="ru-RU" w:bidi="ar-SA"/>
        </w:rPr>
        <w:t>ть</w:t>
      </w:r>
      <w:r>
        <w:rPr>
          <w:rFonts w:ascii="Times New Roman" w:hAnsi="Times New Roman"/>
          <w:sz w:val="28"/>
          <w:szCs w:val="28"/>
        </w:rPr>
        <w:t xml:space="preserve"> за основу Решение Совета Качинского муниципального округа №15/74 от 29.12.2017г. </w:t>
      </w:r>
      <w:r>
        <w:rPr>
          <w:rFonts w:ascii="Times New Roman" w:hAnsi="Times New Roman"/>
          <w:b w:val="false"/>
          <w:bCs w:val="false"/>
          <w:i w:val="false"/>
          <w:iCs w:val="false"/>
          <w:sz w:val="28"/>
          <w:szCs w:val="28"/>
        </w:rPr>
        <w:t xml:space="preserve">«О мерах по предотвращению экзогенного процесса в районе места неорганизованного отдыха граждан «Немецкая балка» Качинского муниципального округа» </w:t>
      </w:r>
    </w:p>
    <w:p>
      <w:pPr>
        <w:pStyle w:val="NoSpacing"/>
        <w:jc w:val="both"/>
        <w:rPr>
          <w:rFonts w:ascii="Times New Roman" w:hAnsi="Times New Roman"/>
          <w:sz w:val="28"/>
          <w:szCs w:val="28"/>
        </w:rPr>
      </w:pPr>
      <w:r>
        <w:rPr>
          <w:rFonts w:ascii="Times New Roman" w:hAnsi="Times New Roman"/>
          <w:sz w:val="28"/>
          <w:szCs w:val="28"/>
        </w:rPr>
      </w:r>
    </w:p>
    <w:p>
      <w:pPr>
        <w:pStyle w:val="NoSpacing"/>
        <w:jc w:val="both"/>
        <w:rPr/>
      </w:pPr>
      <w:r>
        <w:rPr>
          <w:rFonts w:ascii="Times New Roman" w:hAnsi="Times New Roman"/>
          <w:sz w:val="28"/>
          <w:szCs w:val="28"/>
        </w:rPr>
        <w:t xml:space="preserve">3. Главе </w:t>
      </w:r>
      <w:r>
        <w:rPr>
          <w:rFonts w:eastAsia="Times New Roman" w:cs="Calibri" w:ascii="Times New Roman" w:hAnsi="Times New Roman"/>
          <w:color w:val="auto"/>
          <w:kern w:val="0"/>
          <w:sz w:val="28"/>
          <w:szCs w:val="28"/>
          <w:lang w:val="ru-RU" w:eastAsia="ru-RU" w:bidi="ar-SA"/>
        </w:rPr>
        <w:t>м</w:t>
      </w:r>
      <w:r>
        <w:rPr>
          <w:rFonts w:ascii="Times New Roman" w:hAnsi="Times New Roman"/>
          <w:sz w:val="28"/>
          <w:szCs w:val="28"/>
        </w:rPr>
        <w:t xml:space="preserve">естной администрации Качинского муниципального округа Герасим Н.М. </w:t>
      </w:r>
      <w:r>
        <w:rPr>
          <w:rFonts w:eastAsia="Times New Roman" w:cs="Calibri" w:ascii="Times New Roman" w:hAnsi="Times New Roman"/>
          <w:color w:val="auto"/>
          <w:kern w:val="0"/>
          <w:sz w:val="28"/>
          <w:szCs w:val="28"/>
          <w:lang w:val="ru-RU" w:eastAsia="ru-RU" w:bidi="ar-SA"/>
        </w:rPr>
        <w:t xml:space="preserve">обеспечить ведение мониторинга по выполнению работ в </w:t>
      </w:r>
      <w:r>
        <w:rPr>
          <w:rFonts w:ascii="Times New Roman" w:hAnsi="Times New Roman"/>
          <w:sz w:val="28"/>
          <w:szCs w:val="28"/>
        </w:rPr>
        <w:t>районе места неорганизованного отдыха граждан «Немецкая балка» Качинского муниципального округа» с ежемесячным предоставлением отчета депутатам Совета Качинского муниципального округа.</w:t>
      </w:r>
    </w:p>
    <w:p>
      <w:pPr>
        <w:pStyle w:val="NoSpacing"/>
        <w:jc w:val="both"/>
        <w:rPr>
          <w:rFonts w:ascii="Times New Roman" w:hAnsi="Times New Roman"/>
          <w:sz w:val="28"/>
          <w:szCs w:val="28"/>
        </w:rPr>
      </w:pPr>
      <w:r>
        <w:rPr>
          <w:rFonts w:ascii="Times New Roman" w:hAnsi="Times New Roman"/>
          <w:sz w:val="28"/>
          <w:szCs w:val="28"/>
        </w:rPr>
      </w:r>
    </w:p>
    <w:p>
      <w:pPr>
        <w:pStyle w:val="NoSpacing"/>
        <w:jc w:val="both"/>
        <w:rPr/>
      </w:pPr>
      <w:r>
        <w:rPr>
          <w:rFonts w:ascii="Times New Roman" w:hAnsi="Times New Roman"/>
          <w:sz w:val="28"/>
          <w:szCs w:val="28"/>
        </w:rPr>
        <w:t xml:space="preserve">4. </w:t>
      </w:r>
      <w:r>
        <w:rPr>
          <w:rFonts w:cs="Book Antiqua" w:ascii="Times New Roman" w:hAnsi="Times New Roman"/>
          <w:sz w:val="28"/>
          <w:szCs w:val="28"/>
          <w:lang w:eastAsia="ru-RU"/>
        </w:rPr>
        <w:t>Изменения и дополнения в Соглашение подписывает</w:t>
      </w:r>
      <w:r>
        <w:rPr>
          <w:rFonts w:cs="Book Antiqua" w:ascii="Times New Roman" w:hAnsi="Times New Roman"/>
          <w:sz w:val="28"/>
          <w:szCs w:val="28"/>
        </w:rPr>
        <w:t xml:space="preserve"> </w:t>
      </w:r>
      <w:r>
        <w:rPr>
          <w:rFonts w:cs="Book Antiqua" w:ascii="Times New Roman" w:hAnsi="Times New Roman"/>
          <w:sz w:val="28"/>
          <w:szCs w:val="28"/>
          <w:lang w:eastAsia="ru-RU"/>
        </w:rPr>
        <w:t>Глава внутригородского муниципального образования, исполняющий полномочия председателя Совета, Глава местной администрации самостоятельно без созыва внеочередного заседания сессии Совета Качинского муниципального округа города Севастополя, путем подписания дополнительного соглашения, являющегося неотъемлемой частью настоящего Соглашения.</w:t>
      </w:r>
    </w:p>
    <w:p>
      <w:pPr>
        <w:pStyle w:val="NoSpacing"/>
        <w:jc w:val="both"/>
        <w:rPr>
          <w:rFonts w:ascii="Times New Roman" w:hAnsi="Times New Roman"/>
          <w:sz w:val="28"/>
          <w:szCs w:val="28"/>
        </w:rPr>
      </w:pPr>
      <w:r>
        <w:rPr>
          <w:rFonts w:ascii="Times New Roman" w:hAnsi="Times New Roman"/>
          <w:sz w:val="28"/>
          <w:szCs w:val="28"/>
        </w:rPr>
      </w:r>
    </w:p>
    <w:p>
      <w:pPr>
        <w:pStyle w:val="NoSpacing"/>
        <w:widowControl/>
        <w:bidi w:val="0"/>
        <w:spacing w:lineRule="auto" w:line="240" w:before="0" w:after="0"/>
        <w:ind w:left="0" w:right="0" w:hanging="0"/>
        <w:jc w:val="both"/>
        <w:rPr/>
      </w:pPr>
      <w:r>
        <w:rPr>
          <w:rFonts w:ascii="Times New Roman" w:hAnsi="Times New Roman"/>
          <w:color w:val="000000"/>
          <w:sz w:val="28"/>
          <w:szCs w:val="28"/>
          <w:lang w:val="en-US"/>
        </w:rPr>
        <w:t xml:space="preserve"> </w:t>
      </w:r>
      <w:r>
        <w:rPr>
          <w:rFonts w:eastAsia="Times New Roman" w:cs="Calibri" w:ascii="Times New Roman" w:hAnsi="Times New Roman"/>
          <w:color w:val="000000"/>
          <w:kern w:val="0"/>
          <w:sz w:val="28"/>
          <w:szCs w:val="28"/>
          <w:lang w:val="ru-RU" w:eastAsia="ru-RU" w:bidi="ar-SA"/>
        </w:rPr>
        <w:t>5</w:t>
      </w:r>
      <w:r>
        <w:rPr>
          <w:rFonts w:ascii="Times New Roman" w:hAnsi="Times New Roman"/>
          <w:color w:val="000000"/>
          <w:sz w:val="28"/>
          <w:szCs w:val="28"/>
        </w:rPr>
        <w:t>.Обнародовать настоящее решение на информационном стенде для официальной информации Качинского муниципального округа, на официальном сайте внутригородского муниципального округа города Севастополя Качинский муниципальный округ.</w:t>
      </w:r>
    </w:p>
    <w:p>
      <w:pPr>
        <w:pStyle w:val="NoSpacing"/>
        <w:jc w:val="both"/>
        <w:rPr/>
      </w:pPr>
      <w:r>
        <w:rPr>
          <w:rFonts w:eastAsia="MS Mincho" w:ascii="Times New Roman" w:hAnsi="Times New Roman"/>
          <w:sz w:val="28"/>
          <w:szCs w:val="28"/>
        </w:rPr>
        <w:t xml:space="preserve"> </w:t>
      </w:r>
    </w:p>
    <w:p>
      <w:pPr>
        <w:pStyle w:val="NoSpacing"/>
        <w:jc w:val="both"/>
        <w:rPr/>
      </w:pPr>
      <w:r>
        <w:rPr>
          <w:rFonts w:eastAsia="MS Mincho" w:ascii="Times New Roman" w:hAnsi="Times New Roman"/>
          <w:sz w:val="28"/>
          <w:szCs w:val="28"/>
        </w:rPr>
        <w:t xml:space="preserve">  </w:t>
      </w:r>
      <w:r>
        <w:rPr>
          <w:rFonts w:eastAsia="MS Mincho" w:cs="Calibri" w:ascii="Times New Roman" w:hAnsi="Times New Roman"/>
          <w:color w:val="auto"/>
          <w:kern w:val="0"/>
          <w:sz w:val="28"/>
          <w:szCs w:val="28"/>
          <w:lang w:val="ru-RU" w:eastAsia="ru-RU" w:bidi="ar-SA"/>
        </w:rPr>
        <w:t>6</w:t>
      </w:r>
      <w:r>
        <w:rPr>
          <w:rFonts w:eastAsia="MS Mincho" w:ascii="Times New Roman" w:hAnsi="Times New Roman"/>
          <w:sz w:val="28"/>
          <w:szCs w:val="28"/>
        </w:rPr>
        <w:t>.Настоящее решение вступает в силу со дня его подписания.</w:t>
      </w:r>
    </w:p>
    <w:p>
      <w:pPr>
        <w:pStyle w:val="NoSpacing"/>
        <w:jc w:val="both"/>
        <w:rPr/>
      </w:pPr>
      <w:r>
        <w:rPr>
          <w:rFonts w:eastAsia="MS Mincho" w:ascii="Times New Roman" w:hAnsi="Times New Roman"/>
          <w:sz w:val="28"/>
          <w:szCs w:val="28"/>
        </w:rPr>
        <w:t xml:space="preserve"> </w:t>
      </w:r>
    </w:p>
    <w:p>
      <w:pPr>
        <w:pStyle w:val="NoSpacing"/>
        <w:jc w:val="both"/>
        <w:rPr/>
      </w:pPr>
      <w:r>
        <w:rPr>
          <w:rFonts w:eastAsia="MS Mincho" w:ascii="Times New Roman" w:hAnsi="Times New Roman"/>
          <w:sz w:val="28"/>
          <w:szCs w:val="28"/>
        </w:rPr>
        <w:t xml:space="preserve"> </w:t>
      </w:r>
      <w:r>
        <w:rPr>
          <w:rFonts w:eastAsia="MS Mincho" w:cs="Calibri" w:ascii="Times New Roman" w:hAnsi="Times New Roman"/>
          <w:color w:val="auto"/>
          <w:kern w:val="0"/>
          <w:sz w:val="28"/>
          <w:szCs w:val="28"/>
          <w:lang w:val="ru-RU" w:eastAsia="ru-RU" w:bidi="ar-SA"/>
        </w:rPr>
        <w:t>7</w:t>
      </w:r>
      <w:r>
        <w:rPr>
          <w:rFonts w:eastAsia="MS Mincho" w:ascii="Times New Roman" w:hAnsi="Times New Roman"/>
          <w:sz w:val="28"/>
          <w:szCs w:val="28"/>
        </w:rPr>
        <w:t>.Контроль за исполнением настоящего решения возложить на председателя Совета Качинского муниципального округа Герасим Н.М.</w:t>
      </w:r>
    </w:p>
    <w:p>
      <w:pPr>
        <w:pStyle w:val="NoSpacing"/>
        <w:jc w:val="both"/>
        <w:rPr>
          <w:rFonts w:eastAsia="MS Mincho"/>
        </w:rPr>
      </w:pPr>
      <w:r>
        <w:rPr>
          <w:rFonts w:eastAsia="MS Mincho"/>
        </w:rPr>
      </w:r>
    </w:p>
    <w:tbl>
      <w:tblPr>
        <w:tblW w:w="10125" w:type="dxa"/>
        <w:jc w:val="left"/>
        <w:tblInd w:w="137" w:type="dxa"/>
        <w:tblCellMar>
          <w:top w:w="55" w:type="dxa"/>
          <w:left w:w="108" w:type="dxa"/>
          <w:bottom w:w="55" w:type="dxa"/>
          <w:right w:w="108" w:type="dxa"/>
        </w:tblCellMar>
        <w:tblLook w:firstRow="1" w:noVBand="0" w:lastRow="0" w:firstColumn="1" w:lastColumn="0" w:noHBand="0" w:val="00a0"/>
      </w:tblPr>
      <w:tblGrid>
        <w:gridCol w:w="5390"/>
        <w:gridCol w:w="2160"/>
        <w:gridCol w:w="2575"/>
      </w:tblGrid>
      <w:tr>
        <w:trPr/>
        <w:tc>
          <w:tcPr>
            <w:tcW w:w="5390" w:type="dxa"/>
            <w:tcBorders/>
            <w:shd w:fill="auto" w:val="clear"/>
            <w:vAlign w:val="center"/>
          </w:tcPr>
          <w:p>
            <w:pPr>
              <w:pStyle w:val="Normal"/>
              <w:spacing w:lineRule="auto" w:line="240" w:before="0" w:after="0"/>
              <w:rPr>
                <w:rFonts w:cs="Book Antiqua"/>
                <w:bCs/>
                <w:iCs/>
                <w:color w:val="00000A"/>
              </w:rPr>
            </w:pPr>
            <w:r>
              <w:rPr>
                <w:rFonts w:cs="Book Antiqua"/>
                <w:bCs/>
                <w:iCs/>
                <w:color w:val="00000A"/>
              </w:rPr>
            </w:r>
          </w:p>
          <w:p>
            <w:pPr>
              <w:pStyle w:val="Normal"/>
              <w:spacing w:lineRule="auto" w:line="240" w:before="0" w:after="0"/>
              <w:rPr>
                <w:rFonts w:ascii="Times New Roman" w:hAnsi="Times New Roman"/>
                <w:sz w:val="28"/>
                <w:szCs w:val="28"/>
              </w:rPr>
            </w:pPr>
            <w:r>
              <w:rPr>
                <w:rFonts w:cs="Book Antiqua" w:ascii="Times New Roman" w:hAnsi="Times New Roman"/>
                <w:bCs/>
                <w:iCs/>
                <w:color w:val="00000A"/>
                <w:sz w:val="28"/>
                <w:szCs w:val="28"/>
              </w:rPr>
              <w:t xml:space="preserve">Глава ВМО Качинский МО, </w:t>
            </w:r>
            <w:r>
              <w:rPr>
                <w:rFonts w:cs="Book Antiqua" w:ascii="Times New Roman" w:hAnsi="Times New Roman"/>
                <w:bCs/>
                <w:iCs/>
                <w:color w:val="000000"/>
                <w:sz w:val="28"/>
                <w:szCs w:val="28"/>
              </w:rPr>
              <w:t>исполняющий полномочия председателя Совета,</w:t>
            </w:r>
          </w:p>
          <w:p>
            <w:pPr>
              <w:pStyle w:val="NoSpacing"/>
              <w:rPr>
                <w:rFonts w:ascii="Times New Roman" w:hAnsi="Times New Roman"/>
                <w:sz w:val="28"/>
                <w:szCs w:val="28"/>
              </w:rPr>
            </w:pPr>
            <w:r>
              <w:rPr>
                <w:rFonts w:cs="Book Antiqua" w:ascii="Times New Roman" w:hAnsi="Times New Roman"/>
                <w:bCs/>
                <w:iCs/>
                <w:color w:val="000000"/>
                <w:sz w:val="28"/>
                <w:szCs w:val="28"/>
              </w:rPr>
              <w:t>Глава местной администрации</w:t>
            </w:r>
          </w:p>
        </w:tc>
        <w:tc>
          <w:tcPr>
            <w:tcW w:w="2160" w:type="dxa"/>
            <w:tcBorders/>
            <w:shd w:fill="auto" w:val="clear"/>
            <w:vAlign w:val="center"/>
          </w:tcPr>
          <w:p>
            <w:pPr>
              <w:pStyle w:val="NoSpacing"/>
              <w:rPr>
                <w:rFonts w:ascii="Times New Roman" w:hAnsi="Times New Roman" w:cs="Book Antiqua"/>
                <w:bCs/>
                <w:iCs/>
                <w:sz w:val="28"/>
                <w:szCs w:val="28"/>
              </w:rPr>
            </w:pPr>
            <w:r>
              <w:rPr>
                <w:rFonts w:cs="Book Antiqua" w:ascii="Times New Roman" w:hAnsi="Times New Roman"/>
                <w:bCs/>
                <w:iCs/>
                <w:sz w:val="28"/>
                <w:szCs w:val="28"/>
              </w:rPr>
            </w:r>
          </w:p>
        </w:tc>
        <w:tc>
          <w:tcPr>
            <w:tcW w:w="2575" w:type="dxa"/>
            <w:tcBorders/>
            <w:shd w:fill="auto" w:val="clear"/>
            <w:vAlign w:val="bottom"/>
          </w:tcPr>
          <w:p>
            <w:pPr>
              <w:pStyle w:val="NoSpacing"/>
              <w:jc w:val="right"/>
              <w:rPr>
                <w:rFonts w:ascii="Times New Roman" w:hAnsi="Times New Roman"/>
                <w:sz w:val="28"/>
                <w:szCs w:val="28"/>
              </w:rPr>
            </w:pPr>
            <w:r>
              <w:rPr>
                <w:rFonts w:cs="Book Antiqua" w:ascii="Times New Roman" w:hAnsi="Times New Roman"/>
                <w:bCs/>
                <w:iCs/>
                <w:sz w:val="28"/>
                <w:szCs w:val="28"/>
              </w:rPr>
              <w:t>Н.М. Герасим</w:t>
            </w:r>
          </w:p>
        </w:tc>
      </w:tr>
    </w:tbl>
    <w:p>
      <w:pPr>
        <w:pStyle w:val="NoSpacing"/>
        <w:widowControl/>
        <w:numPr>
          <w:ilvl w:val="0"/>
          <w:numId w:val="0"/>
        </w:numPr>
        <w:bidi w:val="0"/>
        <w:spacing w:lineRule="auto" w:line="240" w:before="240" w:after="240"/>
        <w:ind w:left="113" w:right="0" w:firstLine="510"/>
        <w:jc w:val="center"/>
        <w:outlineLvl w:val="0"/>
        <w:rPr/>
      </w:pPr>
      <w:r>
        <w:rPr/>
      </w:r>
    </w:p>
    <w:sectPr>
      <w:footerReference w:type="default" r:id="rId3"/>
      <w:type w:val="nextPage"/>
      <w:pgSz w:w="11906" w:h="16838"/>
      <w:pgMar w:left="1020" w:right="686" w:header="0" w:top="426" w:footer="709" w:bottom="766"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Book Antiqua">
    <w:charset w:val="cc"/>
    <w:family w:val="roman"/>
    <w:pitch w:val="variable"/>
  </w:font>
  <w:font w:name="Liberation Sans">
    <w:altName w:val="Arial"/>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936735603"/>
    </w:sdtPr>
    <w:sdtContent>
      <w:p>
        <w:pPr>
          <w:pStyle w:val="Style26"/>
          <w:jc w:val="center"/>
          <w:rPr/>
        </w:pPr>
        <w:r>
          <w:rPr/>
        </w:r>
      </w:p>
    </w:sdtContent>
  </w:sdt>
  <w:p>
    <w:pPr>
      <w:pStyle w:val="Style26"/>
      <w:rPr/>
    </w:pPr>
    <w:r>
      <w:rPr/>
    </w:r>
  </w:p>
</w:ftr>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25b16"/>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1">
    <w:name w:val="Heading 1"/>
    <w:basedOn w:val="Normal"/>
    <w:link w:val="10"/>
    <w:uiPriority w:val="9"/>
    <w:qFormat/>
    <w:rsid w:val="00730a98"/>
    <w:pPr>
      <w:spacing w:lineRule="auto" w:line="240" w:beforeAutospacing="1" w:afterAutospacing="1"/>
      <w:outlineLvl w:val="0"/>
    </w:pPr>
    <w:rPr>
      <w:rFonts w:ascii="Times New Roman" w:hAnsi="Times New Roman" w:eastAsia="Times New Roman" w:cs="Times New Roman"/>
      <w:b/>
      <w:bCs/>
      <w:kern w:val="2"/>
      <w:sz w:val="48"/>
      <w:szCs w:val="48"/>
      <w:lang w:eastAsia="ru-RU"/>
    </w:rPr>
  </w:style>
  <w:style w:type="character" w:styleId="DefaultParagraphFont" w:default="1">
    <w:name w:val="Default Paragraph Font"/>
    <w:uiPriority w:val="1"/>
    <w:semiHidden/>
    <w:unhideWhenUsed/>
    <w:qFormat/>
    <w:rPr/>
  </w:style>
  <w:style w:type="character" w:styleId="Style13" w:customStyle="1">
    <w:name w:val="Без интервала Знак"/>
    <w:basedOn w:val="DefaultParagraphFont"/>
    <w:link w:val="a4"/>
    <w:uiPriority w:val="1"/>
    <w:qFormat/>
    <w:locked/>
    <w:rsid w:val="00891bc2"/>
    <w:rPr>
      <w:rFonts w:ascii="Calibri" w:hAnsi="Calibri" w:eastAsia="Times New Roman" w:cs="Calibri"/>
      <w:lang w:eastAsia="ru-RU"/>
    </w:rPr>
  </w:style>
  <w:style w:type="character" w:styleId="Style14" w:customStyle="1">
    <w:name w:val="Текст выноски Знак"/>
    <w:basedOn w:val="DefaultParagraphFont"/>
    <w:link w:val="a6"/>
    <w:uiPriority w:val="99"/>
    <w:semiHidden/>
    <w:qFormat/>
    <w:rsid w:val="00891bc2"/>
    <w:rPr>
      <w:rFonts w:ascii="Tahoma" w:hAnsi="Tahoma" w:cs="Tahoma"/>
      <w:sz w:val="16"/>
      <w:szCs w:val="16"/>
    </w:rPr>
  </w:style>
  <w:style w:type="character" w:styleId="11" w:customStyle="1">
    <w:name w:val="Заголовок 1 Знак"/>
    <w:basedOn w:val="DefaultParagraphFont"/>
    <w:link w:val="1"/>
    <w:uiPriority w:val="9"/>
    <w:qFormat/>
    <w:rsid w:val="00730a98"/>
    <w:rPr>
      <w:rFonts w:ascii="Times New Roman" w:hAnsi="Times New Roman" w:eastAsia="Times New Roman" w:cs="Times New Roman"/>
      <w:b/>
      <w:bCs/>
      <w:kern w:val="2"/>
      <w:sz w:val="48"/>
      <w:szCs w:val="48"/>
      <w:lang w:eastAsia="ru-RU"/>
    </w:rPr>
  </w:style>
  <w:style w:type="character" w:styleId="Style15" w:customStyle="1">
    <w:name w:val="Название Знак"/>
    <w:basedOn w:val="DefaultParagraphFont"/>
    <w:link w:val="a8"/>
    <w:qFormat/>
    <w:rsid w:val="00c27465"/>
    <w:rPr>
      <w:rFonts w:ascii="Times New Roman" w:hAnsi="Times New Roman" w:eastAsia="Times New Roman" w:cs="Times New Roman"/>
      <w:b/>
      <w:sz w:val="24"/>
      <w:szCs w:val="20"/>
      <w:lang w:eastAsia="ru-RU"/>
    </w:rPr>
  </w:style>
  <w:style w:type="character" w:styleId="Style16" w:customStyle="1">
    <w:name w:val="Верхний колонтитул Знак"/>
    <w:basedOn w:val="DefaultParagraphFont"/>
    <w:link w:val="aa"/>
    <w:uiPriority w:val="99"/>
    <w:qFormat/>
    <w:rsid w:val="00c079d2"/>
    <w:rPr/>
  </w:style>
  <w:style w:type="character" w:styleId="Style17" w:customStyle="1">
    <w:name w:val="Нижний колонтитул Знак"/>
    <w:basedOn w:val="DefaultParagraphFont"/>
    <w:link w:val="ac"/>
    <w:uiPriority w:val="99"/>
    <w:qFormat/>
    <w:rsid w:val="00c079d2"/>
    <w:rPr/>
  </w:style>
  <w:style w:type="character" w:styleId="33" w:customStyle="1">
    <w:name w:val="33 Знак"/>
    <w:link w:val="33"/>
    <w:qFormat/>
    <w:rsid w:val="00b96488"/>
    <w:rPr>
      <w:rFonts w:ascii="Book Antiqua" w:hAnsi="Book Antiqua" w:eastAsia="Calibri" w:cs="Times New Roman"/>
      <w:sz w:val="24"/>
      <w:szCs w:val="24"/>
    </w:rPr>
  </w:style>
  <w:style w:type="character" w:styleId="12" w:customStyle="1">
    <w:name w:val="1 Знак"/>
    <w:basedOn w:val="DefaultParagraphFont"/>
    <w:link w:val="11"/>
    <w:qFormat/>
    <w:rsid w:val="00b96488"/>
    <w:rPr>
      <w:rFonts w:ascii="Book Antiqua" w:hAnsi="Book Antiqua" w:eastAsia="Times New Roman" w:cs="Times New Roman"/>
      <w:b/>
      <w:sz w:val="26"/>
      <w:szCs w:val="26"/>
      <w:lang w:eastAsia="ru-RU"/>
    </w:rPr>
  </w:style>
  <w:style w:type="paragraph" w:styleId="Style18">
    <w:name w:val="Заголовок"/>
    <w:basedOn w:val="Normal"/>
    <w:next w:val="Style19"/>
    <w:qFormat/>
    <w:pPr>
      <w:keepNext w:val="true"/>
      <w:spacing w:before="240" w:after="120"/>
    </w:pPr>
    <w:rPr>
      <w:rFonts w:ascii="Liberation Sans" w:hAnsi="Liberation Sans" w:eastAsia="Microsoft YaHei" w:cs="Mangal"/>
      <w:sz w:val="28"/>
      <w:szCs w:val="28"/>
    </w:rPr>
  </w:style>
  <w:style w:type="paragraph" w:styleId="Style19">
    <w:name w:val="Body Text"/>
    <w:basedOn w:val="Normal"/>
    <w:pPr>
      <w:spacing w:lineRule="auto" w:line="276" w:before="0" w:after="140"/>
    </w:pPr>
    <w:rPr/>
  </w:style>
  <w:style w:type="paragraph" w:styleId="Style20">
    <w:name w:val="List"/>
    <w:basedOn w:val="Style19"/>
    <w:pPr/>
    <w:rPr>
      <w:rFonts w:cs="Mangal"/>
    </w:rPr>
  </w:style>
  <w:style w:type="paragraph" w:styleId="Style21">
    <w:name w:val="Caption"/>
    <w:basedOn w:val="Normal"/>
    <w:qFormat/>
    <w:pPr>
      <w:suppressLineNumbers/>
      <w:spacing w:before="120" w:after="120"/>
    </w:pPr>
    <w:rPr>
      <w:rFonts w:cs="Mangal"/>
      <w:i/>
      <w:iCs/>
      <w:sz w:val="24"/>
      <w:szCs w:val="24"/>
    </w:rPr>
  </w:style>
  <w:style w:type="paragraph" w:styleId="Style22">
    <w:name w:val="Указатель"/>
    <w:basedOn w:val="Normal"/>
    <w:qFormat/>
    <w:pPr>
      <w:suppressLineNumbers/>
    </w:pPr>
    <w:rPr>
      <w:rFonts w:cs="Mangal"/>
    </w:rPr>
  </w:style>
  <w:style w:type="paragraph" w:styleId="NormalWeb">
    <w:name w:val="Normal (Web)"/>
    <w:basedOn w:val="Normal"/>
    <w:uiPriority w:val="99"/>
    <w:unhideWhenUsed/>
    <w:qFormat/>
    <w:rsid w:val="00891bc2"/>
    <w:pPr>
      <w:spacing w:lineRule="auto" w:line="240" w:beforeAutospacing="1" w:afterAutospacing="1"/>
    </w:pPr>
    <w:rPr>
      <w:rFonts w:ascii="Times New Roman" w:hAnsi="Times New Roman" w:eastAsia="Times New Roman" w:cs="Times New Roman"/>
      <w:sz w:val="24"/>
      <w:szCs w:val="24"/>
      <w:lang w:eastAsia="ru-RU"/>
    </w:rPr>
  </w:style>
  <w:style w:type="paragraph" w:styleId="NoSpacing">
    <w:name w:val="No Spacing"/>
    <w:link w:val="a5"/>
    <w:uiPriority w:val="1"/>
    <w:qFormat/>
    <w:rsid w:val="00891bc2"/>
    <w:pPr>
      <w:widowControl/>
      <w:bidi w:val="0"/>
      <w:spacing w:lineRule="auto" w:line="240" w:before="0" w:after="0"/>
      <w:jc w:val="left"/>
    </w:pPr>
    <w:rPr>
      <w:rFonts w:ascii="Calibri" w:hAnsi="Calibri" w:eastAsia="Times New Roman" w:cs="Calibri" w:asciiTheme="minorHAnsi" w:hAnsiTheme="minorHAnsi"/>
      <w:color w:val="auto"/>
      <w:kern w:val="0"/>
      <w:sz w:val="22"/>
      <w:szCs w:val="22"/>
      <w:lang w:val="ru-RU" w:eastAsia="ru-RU" w:bidi="ar-SA"/>
    </w:rPr>
  </w:style>
  <w:style w:type="paragraph" w:styleId="BalloonText">
    <w:name w:val="Balloon Text"/>
    <w:basedOn w:val="Normal"/>
    <w:link w:val="a7"/>
    <w:uiPriority w:val="99"/>
    <w:semiHidden/>
    <w:unhideWhenUsed/>
    <w:qFormat/>
    <w:rsid w:val="00891bc2"/>
    <w:pPr>
      <w:spacing w:lineRule="auto" w:line="240" w:before="0" w:after="0"/>
    </w:pPr>
    <w:rPr>
      <w:rFonts w:ascii="Tahoma" w:hAnsi="Tahoma" w:cs="Tahoma"/>
      <w:sz w:val="16"/>
      <w:szCs w:val="16"/>
    </w:rPr>
  </w:style>
  <w:style w:type="paragraph" w:styleId="Style23">
    <w:name w:val="Title"/>
    <w:basedOn w:val="Normal"/>
    <w:link w:val="a9"/>
    <w:qFormat/>
    <w:rsid w:val="00c27465"/>
    <w:pPr>
      <w:spacing w:lineRule="auto" w:line="240" w:before="0" w:after="0"/>
      <w:jc w:val="center"/>
    </w:pPr>
    <w:rPr>
      <w:rFonts w:ascii="Times New Roman" w:hAnsi="Times New Roman" w:eastAsia="Times New Roman" w:cs="Times New Roman"/>
      <w:b/>
      <w:sz w:val="24"/>
      <w:szCs w:val="20"/>
      <w:lang w:eastAsia="ru-RU"/>
    </w:rPr>
  </w:style>
  <w:style w:type="paragraph" w:styleId="Style24">
    <w:name w:val="Верхний и нижний колонтитулы"/>
    <w:basedOn w:val="Normal"/>
    <w:qFormat/>
    <w:pPr/>
    <w:rPr/>
  </w:style>
  <w:style w:type="paragraph" w:styleId="Style25">
    <w:name w:val="Header"/>
    <w:basedOn w:val="Normal"/>
    <w:link w:val="ab"/>
    <w:uiPriority w:val="99"/>
    <w:unhideWhenUsed/>
    <w:rsid w:val="00c079d2"/>
    <w:pPr>
      <w:tabs>
        <w:tab w:val="clear" w:pos="708"/>
        <w:tab w:val="center" w:pos="4677" w:leader="none"/>
        <w:tab w:val="right" w:pos="9355" w:leader="none"/>
      </w:tabs>
      <w:spacing w:lineRule="auto" w:line="240" w:before="0" w:after="0"/>
    </w:pPr>
    <w:rPr/>
  </w:style>
  <w:style w:type="paragraph" w:styleId="Style26">
    <w:name w:val="Footer"/>
    <w:basedOn w:val="Normal"/>
    <w:link w:val="ad"/>
    <w:uiPriority w:val="99"/>
    <w:unhideWhenUsed/>
    <w:rsid w:val="00c079d2"/>
    <w:pPr>
      <w:tabs>
        <w:tab w:val="clear" w:pos="708"/>
        <w:tab w:val="center" w:pos="4677" w:leader="none"/>
        <w:tab w:val="right" w:pos="9355" w:leader="none"/>
      </w:tabs>
      <w:spacing w:lineRule="auto" w:line="240" w:before="0" w:after="0"/>
    </w:pPr>
    <w:rPr/>
  </w:style>
  <w:style w:type="paragraph" w:styleId="331" w:customStyle="1">
    <w:name w:val="33"/>
    <w:basedOn w:val="Normal"/>
    <w:link w:val="330"/>
    <w:qFormat/>
    <w:rsid w:val="00b96488"/>
    <w:pPr>
      <w:widowControl w:val="false"/>
      <w:spacing w:lineRule="auto" w:line="240" w:before="240" w:after="0"/>
      <w:jc w:val="both"/>
    </w:pPr>
    <w:rPr>
      <w:rFonts w:ascii="Book Antiqua" w:hAnsi="Book Antiqua" w:eastAsia="Calibri" w:cs="Times New Roman"/>
      <w:sz w:val="24"/>
      <w:szCs w:val="24"/>
    </w:rPr>
  </w:style>
  <w:style w:type="paragraph" w:styleId="13" w:customStyle="1">
    <w:name w:val="1"/>
    <w:basedOn w:val="Normal"/>
    <w:link w:val="12"/>
    <w:qFormat/>
    <w:rsid w:val="00b96488"/>
    <w:pPr>
      <w:spacing w:lineRule="auto" w:line="240" w:before="0" w:after="0"/>
      <w:ind w:firstLine="540"/>
      <w:jc w:val="center"/>
    </w:pPr>
    <w:rPr>
      <w:rFonts w:ascii="Book Antiqua" w:hAnsi="Book Antiqua" w:eastAsia="Times New Roman" w:cs="Times New Roman"/>
      <w:b/>
      <w:sz w:val="26"/>
      <w:szCs w:val="26"/>
      <w:lang w:eastAsia="ru-RU"/>
    </w:rPr>
  </w:style>
  <w:style w:type="paragraph" w:styleId="Style27">
    <w:name w:val="Без интервала"/>
    <w:qFormat/>
    <w:pPr>
      <w:widowControl/>
      <w:suppressAutoHyphens w:val="true"/>
      <w:bidi w:val="0"/>
      <w:jc w:val="left"/>
    </w:pPr>
    <w:rPr>
      <w:rFonts w:ascii="Calibri" w:hAnsi="Calibri" w:eastAsia="Times New Roman" w:cs="Calibri" w:asciiTheme="minorHAnsi" w:hAnsiTheme="minorHAnsi"/>
      <w:color w:val="auto"/>
      <w:kern w:val="0"/>
      <w:sz w:val="22"/>
      <w:szCs w:val="22"/>
      <w:lang w:val="ru-RU" w:eastAsia="zh-CN"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e">
    <w:name w:val="Table Grid"/>
    <w:basedOn w:val="a1"/>
    <w:uiPriority w:val="59"/>
    <w:rsid w:val="00b96488"/>
    <w:pPr>
      <w:spacing w:after="0" w:line="240" w:lineRule="auto"/>
    </w:pPr>
    <w:rPr>
      <w:rFonts w:eastAsiaTheme="minorEastAsia"/>
      <w:lang w:eastAsia="ru-RU"/>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Application>LibreOffice/6.3.1.2$Windows_x86 LibreOffice_project/b79626edf0065ac373bd1df5c28bd630b4424273</Application>
  <Pages>2</Pages>
  <Words>398</Words>
  <Characters>3158</Characters>
  <CharactersWithSpaces>3615</CharactersWithSpaces>
  <Paragraphs>25</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2019-03-15T09:02:00Z</dcterms:created>
  <dc:creator>Бухгалтер</dc:creator>
  <dc:description/>
  <dc:language>ru-RU</dc:language>
  <cp:lastModifiedBy/>
  <cp:lastPrinted>2019-10-02T13:43:35Z</cp:lastPrinted>
  <dcterms:modified xsi:type="dcterms:W3CDTF">2019-10-03T08:45:56Z</dcterms:modified>
  <cp:revision>20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