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Book Antiqua" w:hAnsi="Book Antiqua"/>
        </w:rPr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Book Antiqua" w:hAnsi="Book Antiqua" w:eastAsia="Times New Roman" w:cs="Book Antiqua"/>
          <w:b/>
          <w:b/>
          <w:bCs/>
          <w:i/>
          <w:i/>
          <w:iCs/>
          <w:sz w:val="28"/>
          <w:szCs w:val="28"/>
          <w:u w:val="single"/>
          <w:lang w:eastAsia="ru-RU"/>
        </w:rPr>
      </w:pPr>
      <w:r>
        <w:rPr>
          <w:rFonts w:eastAsia="Times New Roman" w:cs="Book Antiqua" w:ascii="Book Antiqua" w:hAnsi="Book Antiqua"/>
          <w:b/>
          <w:bCs/>
          <w:i/>
          <w:iCs/>
          <w:sz w:val="28"/>
          <w:szCs w:val="28"/>
          <w:u w:val="single"/>
          <w:lang w:eastAsia="ru-RU"/>
        </w:rPr>
        <w:t>Совет Качинского муниципального округа города Севастополя</w:t>
      </w:r>
    </w:p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3185"/>
        <w:gridCol w:w="3195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>созыв</w:t>
            </w:r>
          </w:p>
        </w:tc>
        <w:tc>
          <w:tcPr>
            <w:tcW w:w="31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VIII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31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Book Antiqua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2021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2026 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>гг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Book Antiqua" w:hAnsi="Book Antiqua"/>
        </w:rPr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  <w:lang w:eastAsia="ru-RU"/>
        </w:rPr>
        <w:t xml:space="preserve"> </w:t>
      </w:r>
      <w:r>
        <w:rPr>
          <w:rFonts w:eastAsia="Times New Roman" w:cs="Book Antiqua" w:ascii="Book Antiqua" w:hAnsi="Book Antiqua"/>
          <w:b/>
          <w:bCs/>
          <w:i/>
          <w:iCs/>
          <w:sz w:val="40"/>
          <w:szCs w:val="40"/>
          <w:lang w:eastAsia="ru-RU"/>
        </w:rPr>
        <w:t>РЕШЕНИЕ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8/27</w:t>
      </w:r>
    </w:p>
    <w:tbl>
      <w:tblPr>
        <w:tblW w:w="9216" w:type="dxa"/>
        <w:jc w:val="left"/>
        <w:tblInd w:w="35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424"/>
        <w:gridCol w:w="4791"/>
      </w:tblGrid>
      <w:tr>
        <w:trPr/>
        <w:tc>
          <w:tcPr>
            <w:tcW w:w="4424" w:type="dxa"/>
            <w:tcBorders/>
          </w:tcPr>
          <w:p>
            <w:pPr>
              <w:pStyle w:val="NoSpacing"/>
              <w:widowControl w:val="false"/>
              <w:rPr>
                <w:rFonts w:ascii="Book Antiqua" w:hAnsi="Book Antiqua"/>
              </w:rPr>
            </w:pPr>
            <w:r>
              <w:rPr>
                <w:rFonts w:eastAsia="Calibri" w:cs="Calibri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«20»  мая </w:t>
            </w:r>
            <w:r>
              <w:rPr>
                <w:rFonts w:ascii="Book Antiqua" w:hAnsi="Book Antiqua"/>
                <w:sz w:val="24"/>
                <w:szCs w:val="24"/>
                <w:shd w:fill="auto" w:val="clear"/>
              </w:rPr>
              <w:t>202</w:t>
            </w:r>
            <w:r>
              <w:rPr>
                <w:rFonts w:eastAsia="Calibri" w:cs="Calibri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91" w:type="dxa"/>
            <w:tcBorders/>
          </w:tcPr>
          <w:p>
            <w:pPr>
              <w:pStyle w:val="NoSpacing"/>
              <w:widowControl w:val="false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п. Кача</w:t>
            </w:r>
          </w:p>
        </w:tc>
      </w:tr>
    </w:tbl>
    <w:p>
      <w:pPr>
        <w:pStyle w:val="Normal"/>
        <w:jc w:val="center"/>
        <w:rPr>
          <w:rFonts w:ascii="Book Antiqua" w:hAnsi="Book Antiqua"/>
          <w:b/>
          <w:b/>
          <w:bCs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bCs/>
          <w:i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color w:val="000000"/>
          <w:sz w:val="24"/>
          <w:szCs w:val="24"/>
          <w:lang w:val="ru-RU"/>
        </w:rPr>
        <w:t xml:space="preserve">Об утверждении Отчётов об исполнении муниципальных программ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внутригородского муниципального образования города Севастополя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Качинский муниципальный округ за 2021 год.</w:t>
      </w:r>
    </w:p>
    <w:p>
      <w:pPr>
        <w:pStyle w:val="Normal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  <w:lang w:val="ru-RU"/>
        </w:rPr>
        <w:tab/>
        <w:tab/>
      </w:r>
    </w:p>
    <w:p>
      <w:pPr>
        <w:pStyle w:val="Normal"/>
        <w:ind w:left="0" w:right="0" w:firstLine="851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  <w:lang w:val="ru-RU" w:eastAsia="ru-RU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2018-2020 годы»,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Качинского муниципального округа от 19.03.2015 №13, </w:t>
      </w:r>
      <w:r>
        <w:rPr>
          <w:rFonts w:ascii="Book Antiqua" w:hAnsi="Book Antiqua"/>
          <w:b w:val="false"/>
          <w:bCs w:val="false"/>
          <w:sz w:val="24"/>
          <w:szCs w:val="24"/>
          <w:lang w:val="ru-RU" w:eastAsia="ru-RU"/>
        </w:rPr>
        <w:t>Постановлениями местной администрации Качинского муниципального округа от 12.11.2020  №150 «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/>
        </w:rPr>
        <w:t xml:space="preserve">Об утверждении Перечня муниципальных программ внутригородского муниципального образования города Севастополя Качинский муниципальный округ на 2021 год и 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 w:bidi="ru-RU"/>
        </w:rPr>
        <w:t>на плановый период 2022-2023 годов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/>
        </w:rPr>
        <w:t>»</w:t>
      </w:r>
      <w:r>
        <w:rPr>
          <w:rFonts w:ascii="Book Antiqua" w:hAnsi="Book Antiqua"/>
          <w:b w:val="false"/>
          <w:bCs w:val="false"/>
          <w:sz w:val="24"/>
          <w:szCs w:val="24"/>
          <w:lang w:val="ru-RU" w:eastAsia="ru-RU"/>
        </w:rPr>
        <w:t>,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ru-RU" w:eastAsia="ru-RU"/>
        </w:rPr>
        <w:t>Постановлением местной администрации Качинского муниципального округа города Севастополя от 23.11.2016 № 51-МА "Об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округ"</w:t>
      </w:r>
    </w:p>
    <w:p>
      <w:pPr>
        <w:pStyle w:val="Normal"/>
        <w:ind w:left="0" w:right="0" w:firstLine="851"/>
        <w:jc w:val="center"/>
        <w:rPr>
          <w:rFonts w:ascii="Book Antiqua" w:hAnsi="Book Antiqua"/>
          <w:b/>
          <w:b/>
          <w:color w:val="000000"/>
          <w:sz w:val="20"/>
          <w:szCs w:val="20"/>
          <w:lang w:val="ru-RU" w:eastAsia="ru-RU"/>
        </w:rPr>
      </w:pPr>
      <w:r>
        <w:rPr>
          <w:rFonts w:ascii="Book Antiqua" w:hAnsi="Book Antiqua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Совет Качинского муниципального округа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>РЕШИЛ: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</w:t>
      </w:r>
      <w:r>
        <w:rPr>
          <w:rFonts w:ascii="Book Antiqua" w:hAnsi="Book Antiqua"/>
          <w:sz w:val="24"/>
          <w:szCs w:val="24"/>
          <w:lang w:val="ru-RU"/>
        </w:rPr>
        <w:t>«Информационное общество»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 за 2021 год. (Приложение 1).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плановые значения целевых показателей программы «Информационное общество» за 2021 год. (Приложение 2).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 за 2021 год. (Приложение 3).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ind w:left="0" w:right="0" w:firstLine="709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плановые значения целевых показателей программы «Благоустройство территории внутригородского муниципального образования города Севастополя Качинский муниципальный округ» за 2021 год. (Приложение 4).</w:t>
      </w:r>
    </w:p>
    <w:p>
      <w:pPr>
        <w:pStyle w:val="ListParagraph"/>
        <w:numPr>
          <w:ilvl w:val="0"/>
          <w:numId w:val="1"/>
        </w:numPr>
        <w:ind w:left="142" w:righ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Отчёт об исполнении муниципальной программы «Развитие культуры во внутригородском муниципальном образовании города Севастополя Качинский муниципальный округ»</w:t>
      </w:r>
      <w:r>
        <w:rPr>
          <w:rFonts w:ascii="Book Antiqua" w:hAnsi="Book Antiqua"/>
          <w:sz w:val="24"/>
          <w:szCs w:val="24"/>
          <w:lang w:val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ru-RU"/>
        </w:rPr>
        <w:t>за 2021 год.  (Приложение 5).</w:t>
      </w:r>
    </w:p>
    <w:p>
      <w:pPr>
        <w:pStyle w:val="ListParagraph"/>
        <w:numPr>
          <w:ilvl w:val="0"/>
          <w:numId w:val="1"/>
        </w:numPr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плановые значения целевых показателей программы «Развитие культуры во внутригородском муниципальном образовании города Севастополя Качинский муниципальный округ»  за 2021 год. (Приложение 6).</w:t>
      </w:r>
    </w:p>
    <w:p>
      <w:pPr>
        <w:pStyle w:val="ListParagraph"/>
        <w:numPr>
          <w:ilvl w:val="0"/>
          <w:numId w:val="1"/>
        </w:numPr>
        <w:ind w:left="142" w:righ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Отчёт об исполнении муниципальной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 за  2021 год.  (Приложение 7).</w:t>
      </w:r>
    </w:p>
    <w:p>
      <w:pPr>
        <w:pStyle w:val="ListParagraph"/>
        <w:numPr>
          <w:ilvl w:val="0"/>
          <w:numId w:val="1"/>
        </w:numPr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плановые значения целевых показателей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 за 2021 год.  (Приложение 8).</w:t>
      </w:r>
    </w:p>
    <w:p>
      <w:pPr>
        <w:pStyle w:val="ListParagraph"/>
        <w:numPr>
          <w:ilvl w:val="0"/>
          <w:numId w:val="1"/>
        </w:numPr>
        <w:ind w:left="142" w:righ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Отчёт об исполнении муниципальной программы «Развитие физической культуры и спорта во внутригородском муниципальном образовании города Севастополя Качинский муниципальный округ» за 2021 год.  (Приложение 9).</w:t>
      </w:r>
    </w:p>
    <w:p>
      <w:pPr>
        <w:pStyle w:val="ListParagraph"/>
        <w:numPr>
          <w:ilvl w:val="0"/>
          <w:numId w:val="1"/>
        </w:numPr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плановые значения целевых показателей программы «Развитие физической культуры и спорта во внутригородском муниципальном образовании города Севастополя Качинский муниципальный округ» за  2021 год. (Приложение 10).</w:t>
      </w:r>
    </w:p>
    <w:p>
      <w:pPr>
        <w:pStyle w:val="ListParagraph"/>
        <w:numPr>
          <w:ilvl w:val="0"/>
          <w:numId w:val="1"/>
        </w:numPr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Отчёт об исполнении муниципальной программы 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bCs/>
          <w:color w:val="000000"/>
          <w:sz w:val="24"/>
          <w:szCs w:val="24"/>
          <w:lang w:val="ru-RU"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  за 2021 год. (Приложение11). </w:t>
      </w:r>
    </w:p>
    <w:p>
      <w:pPr>
        <w:pStyle w:val="ListParagraph"/>
        <w:numPr>
          <w:ilvl w:val="0"/>
          <w:numId w:val="1"/>
        </w:numPr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плановые значения целевых показателей программы«Управление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bCs/>
          <w:color w:val="000000"/>
          <w:sz w:val="24"/>
          <w:szCs w:val="24"/>
          <w:lang w:val="ru-RU"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 за 2021 год. (Приложение 12).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  <w:lang w:val="ru-RU"/>
        </w:rPr>
        <w:t>Обнародовать настоящее постановление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Настоящее постановление вступает в силу со дня его обнародования.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20"/>
          <w:tab w:val="left" w:pos="6663" w:leader="none"/>
        </w:tabs>
        <w:ind w:left="0" w:right="0" w:hanging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Глава местной администрации               </w:t>
        <w:tab/>
        <w:t xml:space="preserve">    </w:t>
        <w:tab/>
        <w:t xml:space="preserve">         Н.М. Герасим</w:t>
      </w:r>
    </w:p>
    <w:p>
      <w:pPr>
        <w:pStyle w:val="Normal"/>
        <w:ind w:left="0" w:right="0" w:firstLine="5812"/>
        <w:jc w:val="both"/>
        <w:rPr>
          <w:rFonts w:ascii="Book Antiqua" w:hAnsi="Book Antiqua" w:eastAsia="Calibri"/>
          <w:b/>
          <w:b/>
          <w:i/>
          <w:i/>
          <w:color w:val="000000"/>
          <w:sz w:val="28"/>
          <w:szCs w:val="28"/>
          <w:lang w:val="ru-RU"/>
        </w:rPr>
      </w:pPr>
      <w:r>
        <w:rPr>
          <w:rFonts w:eastAsia="Calibri" w:ascii="Book Antiqua" w:hAnsi="Book Antiqua"/>
          <w:b/>
          <w:i/>
          <w:color w:val="000000"/>
          <w:sz w:val="28"/>
          <w:szCs w:val="28"/>
          <w:lang w:val="ru-RU"/>
        </w:rPr>
      </w:r>
    </w:p>
    <w:p>
      <w:pPr>
        <w:pStyle w:val="Normal"/>
        <w:ind w:left="0" w:right="0" w:firstLine="5812"/>
        <w:jc w:val="both"/>
        <w:rPr>
          <w:rFonts w:ascii="Book Antiqua" w:hAnsi="Book Antiqua" w:eastAsia="Calibri"/>
          <w:b/>
          <w:b/>
          <w:i/>
          <w:i/>
          <w:color w:val="000000"/>
          <w:sz w:val="28"/>
          <w:szCs w:val="28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1</w:t>
      </w:r>
    </w:p>
    <w:p>
      <w:pPr>
        <w:pStyle w:val="Normal"/>
        <w:ind w:left="5812" w:right="0" w:hanging="0"/>
        <w:rPr/>
      </w:pP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>ешению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Совета  Качинского муниципального округа  №8/27 от  «20»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мая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г. «Об утверждении Отчётов об исполнении муници</w:t>
      </w:r>
      <w:r>
        <w:rPr>
          <w:rFonts w:eastAsia="Calibri" w:ascii="Book Antiqua" w:hAnsi="Book Antiqua"/>
          <w:sz w:val="16"/>
          <w:szCs w:val="16"/>
          <w:lang w:val="ru-RU"/>
        </w:rPr>
        <w:t>пальных програ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 xml:space="preserve">мм внутригородского муниципального образования города Севастополя Качинский муниципальный округ за 2021 год»  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Об исполнении муниципальной программы «Информационное общество» </w:t>
      </w:r>
      <w:r>
        <w:rPr>
          <w:rFonts w:eastAsia="Calibri" w:cs="Mangal" w:ascii="Book Antiqua" w:hAnsi="Book Antiqua"/>
          <w:b/>
          <w:color w:val="auto"/>
          <w:kern w:val="2"/>
          <w:sz w:val="28"/>
          <w:szCs w:val="28"/>
          <w:lang w:val="ru-RU" w:eastAsia="zh-CN" w:bidi="hi-IN"/>
        </w:rPr>
        <w:t>за 2021 год.</w:t>
      </w:r>
    </w:p>
    <w:p>
      <w:pPr>
        <w:pStyle w:val="Normal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eastAsia="Calibri" w:ascii="Book Antiqua" w:hAnsi="Book Antiqua"/>
          <w:lang w:val="ru-RU"/>
        </w:rPr>
        <w:t>Тыс.</w:t>
      </w:r>
      <w:r>
        <w:rPr>
          <w:rFonts w:eastAsia="Calibri" w:ascii="Book Antiqua" w:hAnsi="Book Antiqua"/>
        </w:rPr>
        <w:t>руб.</w:t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7"/>
        <w:gridCol w:w="2104"/>
        <w:gridCol w:w="1007"/>
        <w:gridCol w:w="1416"/>
        <w:gridCol w:w="2421"/>
      </w:tblGrid>
      <w:tr>
        <w:trPr>
          <w:trHeight w:val="676" w:hRule="atLeast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Январь-</w:t>
            </w: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«Информационное общество»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30,00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shd w:fill="auto" w:val="clear"/>
                <w:lang w:val="en-US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en-US" w:eastAsia="zh-CN" w:bidi="hi-IN"/>
              </w:rPr>
              <w:t>30,00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100</w:t>
            </w:r>
          </w:p>
        </w:tc>
      </w:tr>
      <w:tr>
        <w:trPr>
          <w:trHeight w:val="148" w:hRule="atLeast"/>
        </w:trPr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30,00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shd w:fill="auto" w:val="clear"/>
                <w:lang w:val="en-US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en-US" w:eastAsia="zh-CN" w:bidi="hi-IN"/>
              </w:rPr>
              <w:t>30,00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100</w:t>
            </w:r>
          </w:p>
        </w:tc>
      </w:tr>
      <w:tr>
        <w:trPr>
          <w:trHeight w:val="1334" w:hRule="atLeast"/>
        </w:trPr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</w:tr>
    </w:tbl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ascii="Book Antiqua" w:hAnsi="Book Antiqua" w:eastAsia="Calibri"/>
          <w:sz w:val="28"/>
          <w:szCs w:val="28"/>
          <w:lang w:val="ru-RU"/>
        </w:rPr>
      </w:pPr>
      <w:r>
        <w:rPr>
          <w:rFonts w:eastAsia="Calibri" w:ascii="Book Antiqua" w:hAnsi="Book Antiqua"/>
          <w:sz w:val="28"/>
          <w:szCs w:val="28"/>
          <w:lang w:val="ru-RU"/>
        </w:rPr>
      </w:r>
    </w:p>
    <w:p>
      <w:pPr>
        <w:pStyle w:val="Normal"/>
        <w:ind w:left="0" w:right="0" w:firstLine="709"/>
        <w:jc w:val="both"/>
        <w:rPr/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В течение отчетного периода за счет средств муниципальной программы были оплачены расходы на </w:t>
      </w:r>
      <w:r>
        <w:rPr>
          <w:rFonts w:ascii="Book Antiqua" w:hAnsi="Book Antiqua"/>
          <w:sz w:val="24"/>
          <w:szCs w:val="24"/>
          <w:shd w:fill="auto" w:val="clear"/>
          <w:lang w:val="ru-RU"/>
        </w:rPr>
        <w:t xml:space="preserve">услуги хостинга 2 590 рублей, был заключен договор 1 бригады скорой помощи на публичные слушания, которые прошли 07 марта 2021 г., на сумму 14 600 рублей. Был произведён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>ремонт ранее установленных уличных информационных стендов на сумму 12 810 рублей.</w:t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2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>ешению Совета  Качинского муниципального округа  №8/27 от  «20»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 мая 202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 г. «Об утверждении Отчётов об исполнении муници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 xml:space="preserve">пальных программ внутригородского муниципального образования города Севастополя Качинский муниципальный округ за 2021 год»     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</w:t>
      </w:r>
    </w:p>
    <w:p>
      <w:pPr>
        <w:pStyle w:val="Normal"/>
        <w:shd w:val="clear" w:fill="FFFFFF"/>
        <w:spacing w:lineRule="auto" w:line="276" w:before="0" w:after="15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за 2021 год.</w:t>
      </w:r>
    </w:p>
    <w:tbl>
      <w:tblPr>
        <w:tblW w:w="8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103"/>
        <w:gridCol w:w="1559"/>
        <w:gridCol w:w="1134"/>
        <w:gridCol w:w="993"/>
        <w:gridCol w:w="1100"/>
      </w:tblGrid>
      <w:tr>
        <w:trPr/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%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6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Число потенциальных посетителей сайта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2228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Book Antiqua" w:hAnsi="Book Antiqua"/>
                <w:color w:val="auto"/>
                <w:kern w:val="0"/>
                <w:sz w:val="22"/>
                <w:szCs w:val="22"/>
                <w:lang w:val="ru-RU" w:eastAsia="ru-RU" w:bidi="ar-SA"/>
              </w:rPr>
              <w:t>9000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</w:pPr>
            <w:r>
              <w:rPr>
                <w:rFonts w:eastAsia="NSimSun" w:cs="Times New Roman" w:ascii="Book Antiqua" w:hAnsi="Book Antiqua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404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Book Antiqua" w:hAnsi="Book Antiqua"/>
                <w:color w:val="auto"/>
                <w:kern w:val="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Book Antiqua" w:hAnsi="Book Antiqua"/>
                <w:color w:val="auto"/>
                <w:kern w:val="0"/>
                <w:sz w:val="22"/>
                <w:szCs w:val="22"/>
                <w:lang w:val="ru-RU" w:eastAsia="ru-RU" w:bidi="ar-SA"/>
              </w:rPr>
              <w:t>115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Количество проведенных мероприятий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100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100</w:t>
            </w:r>
          </w:p>
        </w:tc>
      </w:tr>
    </w:tbl>
    <w:p>
      <w:pPr>
        <w:pStyle w:val="Normal"/>
        <w:ind w:left="0" w:right="0" w:firstLine="5812"/>
        <w:rPr>
          <w:rFonts w:ascii="Book Antiqua" w:hAnsi="Book Antiqua" w:eastAsia="Calibri"/>
          <w:lang w:val="ru-RU"/>
        </w:rPr>
      </w:pPr>
      <w:r>
        <w:rPr>
          <w:rFonts w:eastAsia="Calibri" w:ascii="Book Antiqua" w:hAnsi="Book Antiqua"/>
          <w:lang w:val="ru-RU"/>
        </w:rPr>
      </w:r>
    </w:p>
    <w:p>
      <w:pPr>
        <w:pStyle w:val="Normal"/>
        <w:ind w:left="0" w:right="0" w:firstLine="5812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20"/>
          <w:tab w:val="left" w:pos="6663" w:leader="none"/>
        </w:tabs>
        <w:ind w:left="0" w:right="0" w:hanging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Глава местной администрации               </w:t>
        <w:tab/>
        <w:tab/>
        <w:t xml:space="preserve">             Н.М. Герасим</w:t>
      </w:r>
    </w:p>
    <w:p>
      <w:pPr>
        <w:pStyle w:val="Normal"/>
        <w:ind w:left="0" w:right="0" w:firstLine="5812"/>
        <w:jc w:val="both"/>
        <w:rPr>
          <w:rFonts w:ascii="Book Antiqua" w:hAnsi="Book Antiqua" w:eastAsia="Calibri"/>
          <w:sz w:val="26"/>
          <w:szCs w:val="26"/>
          <w:lang w:val="ru-RU"/>
        </w:rPr>
      </w:pPr>
      <w:r>
        <w:rPr>
          <w:rFonts w:eastAsia="Calibri" w:ascii="Book Antiqua" w:hAnsi="Book Antiqua"/>
          <w:sz w:val="26"/>
          <w:szCs w:val="26"/>
          <w:lang w:val="ru-RU"/>
        </w:rPr>
      </w:r>
    </w:p>
    <w:p>
      <w:pPr>
        <w:pStyle w:val="Normal"/>
        <w:ind w:left="0" w:right="0" w:firstLine="5812"/>
        <w:rPr>
          <w:rFonts w:ascii="Book Antiqua" w:hAnsi="Book Antiqua" w:eastAsia="Calibri"/>
          <w:sz w:val="28"/>
          <w:szCs w:val="28"/>
          <w:lang w:val="ru-RU"/>
        </w:rPr>
      </w:pPr>
      <w:r>
        <w:rPr>
          <w:rFonts w:eastAsia="Calibri" w:ascii="Book Antiqua" w:hAnsi="Book Antiqua"/>
          <w:sz w:val="28"/>
          <w:szCs w:val="28"/>
          <w:lang w:val="ru-RU"/>
        </w:rPr>
      </w:r>
    </w:p>
    <w:p>
      <w:pPr>
        <w:pStyle w:val="Normal"/>
        <w:ind w:left="0" w:right="0" w:firstLine="5812"/>
        <w:rPr>
          <w:rFonts w:ascii="Book Antiqua" w:hAnsi="Book Antiqua" w:eastAsia="Calibri"/>
          <w:sz w:val="28"/>
          <w:szCs w:val="28"/>
          <w:lang w:val="ru-RU"/>
        </w:rPr>
      </w:pPr>
      <w:r>
        <w:rPr>
          <w:rFonts w:eastAsia="Calibri" w:ascii="Book Antiqua" w:hAnsi="Book Antiqua"/>
          <w:sz w:val="28"/>
          <w:szCs w:val="28"/>
          <w:lang w:val="ru-RU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Приложение 3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Совета  Качинского муниципального округа  №8/27 от  «20»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мая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г. «Об утверждении Отчётов об исполнении муниципальных програ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мм внутригородского муниципального образования города Севастополя Качинский муниципальный округ за 2021 год»  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                         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shd w:fill="auto" w:val="clear"/>
          <w:lang w:val="ru-RU"/>
        </w:rPr>
        <w:t xml:space="preserve">Отчёт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shd w:fill="auto" w:val="clear"/>
          <w:lang w:val="ru-RU"/>
        </w:rPr>
        <w:t>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 за 2021 год.</w:t>
      </w:r>
    </w:p>
    <w:p>
      <w:pPr>
        <w:pStyle w:val="Normal"/>
        <w:jc w:val="center"/>
        <w:rPr>
          <w:rFonts w:ascii="Book Antiqua" w:hAnsi="Book Antiqua" w:eastAsia="Calibri"/>
          <w:b/>
          <w:b/>
          <w:sz w:val="28"/>
          <w:szCs w:val="28"/>
          <w:shd w:fill="auto" w:val="clear"/>
          <w:lang w:val="ru-RU"/>
        </w:rPr>
      </w:pPr>
      <w:r>
        <w:rPr>
          <w:rFonts w:eastAsia="Calibri" w:ascii="Book Antiqua" w:hAnsi="Book Antiqua"/>
          <w:b/>
          <w:sz w:val="28"/>
          <w:szCs w:val="28"/>
          <w:shd w:fill="auto" w:val="clear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4"/>
          <w:szCs w:val="24"/>
          <w:shd w:fill="auto" w:val="clear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eastAsia="Calibri" w:ascii="Book Antiqua" w:hAnsi="Book Antiqua"/>
          <w:shd w:fill="auto" w:val="clear"/>
          <w:lang w:val="ru-RU"/>
        </w:rPr>
        <w:t>Тыс.</w:t>
      </w:r>
      <w:r>
        <w:rPr>
          <w:rFonts w:eastAsia="Calibri" w:ascii="Book Antiqua" w:hAnsi="Book Antiqua"/>
          <w:shd w:fill="auto" w:val="clear"/>
        </w:rPr>
        <w:t>руб.</w:t>
      </w:r>
    </w:p>
    <w:tbl>
      <w:tblPr>
        <w:tblW w:w="1049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1814"/>
        <w:gridCol w:w="1415"/>
        <w:gridCol w:w="1416"/>
        <w:gridCol w:w="2988"/>
      </w:tblGrid>
      <w:tr>
        <w:trPr>
          <w:trHeight w:val="676" w:hRule="atLeast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Источники финансирования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Январь-</w:t>
            </w: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декабрь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факт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план</w:t>
            </w:r>
          </w:p>
        </w:tc>
      </w:tr>
      <w:tr>
        <w:trPr>
          <w:trHeight w:val="328" w:hRule="atLeast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«Благоустройство территории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35 074,60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34 479,78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98,3</w:t>
            </w:r>
          </w:p>
        </w:tc>
      </w:tr>
      <w:tr>
        <w:trPr>
          <w:trHeight w:val="165" w:hRule="atLeast"/>
        </w:trPr>
        <w:tc>
          <w:tcPr>
            <w:tcW w:w="2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35 074,60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34 479,78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98,3</w:t>
            </w:r>
          </w:p>
        </w:tc>
      </w:tr>
      <w:tr>
        <w:trPr>
          <w:trHeight w:val="1334" w:hRule="atLeast"/>
        </w:trPr>
        <w:tc>
          <w:tcPr>
            <w:tcW w:w="2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Иные источники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0</w:t>
            </w:r>
          </w:p>
        </w:tc>
      </w:tr>
    </w:tbl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8"/>
          <w:szCs w:val="28"/>
          <w:shd w:fill="auto" w:val="clear"/>
          <w:lang w:val="ru-RU"/>
        </w:rPr>
        <w:t xml:space="preserve"> </w:t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rPr>
          <w:rFonts w:ascii="Book Antiqua" w:hAnsi="Book Antiqua" w:eastAsia="Calibri"/>
          <w:sz w:val="24"/>
          <w:szCs w:val="24"/>
          <w:shd w:fill="FFFF00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FFFF00" w:val="clear"/>
          <w:lang w:val="ru-RU"/>
        </w:rPr>
      </w:r>
    </w:p>
    <w:p>
      <w:pPr>
        <w:pStyle w:val="Normal"/>
        <w:jc w:val="center"/>
        <w:rPr>
          <w:rFonts w:ascii="Book Antiqua" w:hAnsi="Book Antiqua" w:eastAsia="Calibri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>Аналитическая записка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>За отчетный период запланированные средства в объеме 35 074,60</w:t>
      </w:r>
      <w:r>
        <w:rPr>
          <w:rFonts w:ascii="Book Antiqua" w:hAnsi="Book Antiqua"/>
          <w:sz w:val="24"/>
          <w:szCs w:val="24"/>
          <w:shd w:fill="auto" w:val="clear"/>
          <w:lang w:val="ru-RU"/>
        </w:rPr>
        <w:t xml:space="preserve">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тыс.руб. освоены на </w:t>
      </w:r>
      <w:r>
        <w:rPr>
          <w:rFonts w:eastAsia="Calibri" w:cs="Mangal" w:ascii="Book Antiqua" w:hAnsi="Book Antiqua"/>
          <w:color w:val="000000"/>
          <w:kern w:val="2"/>
          <w:sz w:val="24"/>
          <w:szCs w:val="24"/>
          <w:shd w:fill="auto" w:val="clear"/>
          <w:lang w:val="ru-RU" w:eastAsia="zh-CN" w:bidi="hi-IN"/>
        </w:rPr>
        <w:t>98,3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%. </w:t>
      </w:r>
    </w:p>
    <w:tbl>
      <w:tblPr>
        <w:tblW w:w="94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1"/>
        <w:gridCol w:w="1279"/>
        <w:gridCol w:w="1630"/>
        <w:gridCol w:w="1271"/>
      </w:tblGrid>
      <w:tr>
        <w:trPr>
          <w:trHeight w:val="9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shd w:fill="auto" w:val="clear"/>
                <w:lang w:val="ru-RU"/>
              </w:rPr>
              <w:t>план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shd w:fill="auto" w:val="clear"/>
                <w:lang w:val="ru-RU"/>
              </w:rPr>
              <w:t>факт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shd w:fill="auto" w:val="clear"/>
                <w:lang w:val="ru-RU"/>
              </w:rPr>
              <w:t>%</w:t>
            </w:r>
          </w:p>
          <w:p>
            <w:pPr>
              <w:pStyle w:val="Normal"/>
              <w:widowControl w:val="false"/>
              <w:spacing w:lineRule="auto" w:line="36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shd w:fill="auto" w:val="clear"/>
                <w:lang w:val="ru-RU"/>
              </w:rPr>
              <w:t>исполнения</w:t>
            </w:r>
          </w:p>
        </w:tc>
      </w:tr>
      <w:tr>
        <w:trPr>
          <w:trHeight w:val="12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  <w:shd w:fill="auto" w:val="clear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  <w:shd w:fill="auto" w:val="clear"/>
                <w:lang w:val="ru-RU"/>
              </w:rPr>
              <w:t xml:space="preserve">2 </w:t>
            </w:r>
            <w:r>
              <w:rPr>
                <w:rFonts w:eastAsia="NSimSun" w:cs="Mangal" w:ascii="Book Antiqua" w:hAnsi="Book Antiqua"/>
                <w:b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645,00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08" w:hanging="0"/>
              <w:jc w:val="center"/>
              <w:rPr>
                <w:rFonts w:ascii="Book Antiqua" w:hAnsi="Book Antiqua" w:eastAsia="NSimSun" w:cs="Mangal"/>
                <w:b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b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2 523,40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-108" w:hanging="0"/>
              <w:jc w:val="center"/>
              <w:rPr>
                <w:rFonts w:ascii="Book Antiqua" w:hAnsi="Book Antiqua" w:eastAsia="NSimSun" w:cs="Mangal"/>
                <w:b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b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95,40</w:t>
            </w:r>
          </w:p>
        </w:tc>
      </w:tr>
      <w:tr>
        <w:trPr>
          <w:trHeight w:val="9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  <w:shd w:fill="auto" w:val="clear"/>
                <w:lang w:val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</w:rPr>
              <w:t>32 429,60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31 956,38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98,54</w:t>
            </w:r>
          </w:p>
        </w:tc>
      </w:tr>
      <w:tr>
        <w:trPr>
          <w:trHeight w:val="6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Санитарная очистка территории Качинского муниципального округа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6 674,40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6 673,04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99,98</w:t>
            </w:r>
          </w:p>
        </w:tc>
      </w:tr>
      <w:tr>
        <w:trPr>
          <w:trHeight w:val="6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5 415,50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5 368,22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99,13</w:t>
            </w:r>
          </w:p>
        </w:tc>
      </w:tr>
      <w:tr>
        <w:trPr>
          <w:trHeight w:val="757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8 165,30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8 118,31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99,42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127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946,10</w:t>
            </w:r>
          </w:p>
        </w:tc>
        <w:tc>
          <w:tcPr>
            <w:tcW w:w="163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909,74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96,16</w:t>
            </w:r>
          </w:p>
        </w:tc>
      </w:tr>
      <w:tr>
        <w:trPr>
          <w:trHeight w:val="75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430,00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399,85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92,99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Обустройство и содержанию спортивных и детских игровых площадок (комплексов)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6 861,90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6 662,45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97,09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Ремонт и содержание внутриквартальных дорог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1 936,50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i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i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1 852,64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i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i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94,28</w:t>
            </w:r>
          </w:p>
        </w:tc>
      </w:tr>
      <w:tr>
        <w:trPr>
          <w:trHeight w:val="526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Содержание и благоустройство кладбищ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08" w:hanging="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1 909,20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1 908,48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99,96</w:t>
            </w:r>
          </w:p>
        </w:tc>
      </w:tr>
      <w:tr>
        <w:trPr>
          <w:trHeight w:val="6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Содержание и благоустройство пляжей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46" w:leader="none"/>
              </w:tabs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9</w:t>
            </w: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/>
              </w:rPr>
              <w:t>0,70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Times New Roman" w:cs="Times New Roman"/>
                <w:iCs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iCs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90,66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 w:eastAsia="NSimSun" w:cs="Mangal"/>
                <w:i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i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99,96</w:t>
            </w:r>
          </w:p>
        </w:tc>
      </w:tr>
    </w:tbl>
    <w:p>
      <w:pPr>
        <w:pStyle w:val="Normal"/>
        <w:jc w:val="both"/>
        <w:rPr>
          <w:rFonts w:ascii="Book Antiqua" w:hAnsi="Book Antiqua" w:eastAsia="Calibri"/>
          <w:sz w:val="16"/>
          <w:szCs w:val="16"/>
          <w:shd w:fill="auto" w:val="clear"/>
          <w:lang w:val="ru-RU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В рамках исполнения отдельных государственных полномочий были проведены следующие мероприятия: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-по санитарной очистке территории ВМО Качинского МО:</w:t>
      </w: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 xml:space="preserve">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заключены и исполнены 5 муниципальных контрактов (оказание услуг за январь 2021 г., за февраль 2021 г., за март 2021г., оказание услуг в период с июня 2021 г.  по декабрь 2021 г., на выполнение услуг по санитарной очистке территории Качинского МО, которые включают в себя следующие мероприятия: подметание тротуаров улиц, уборка мусора с зеленой зоны улиц и тротуаров улиц и территорий общего пользования, подметание твердого покрытия парков и скверов, сбор мусора с зеленой зоны и твердого покрытия парков и скверов, очистка урн улиц парков и скверов, подметание лестниц, подметание остановок общественного транспорта, очистка зеленой улиц, парков, скверов, клумб  от опавшей листвы и веток, уборка мусора с зеленой зоны лестниц, подметание и уборка мусора с территории детских и спортивных площадок;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u w:val="single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 по реализации мероприятий по созданию, содержанию зеленых насаждений, обеспечению ухода за ними: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 исполнены два  муниципальных контракта на оказание услуг по обрезке и сносу аварийных деревьев;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 xml:space="preserve">-  исполнен  муниципальный контракт на оказание услуг по  созданию и содержанию зеленых насаждений, включающий в себя высадку саженцев кипариса аризонского, Ели колючей Супер Блю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их полив;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 муниципальный контракт на оказание услуг по созданию, содержанию зеленых насаждений, включающий высадку саженцев Бересклета японского Микрофиллуса;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заключен муниципальный контракт на оказание услуг по содержанию зеленых насаждений и обеспечению ухода за ними с июля по ноябрь 2021 г., включающих в себя: полив декоративных кустов и герани кроваво-красной, удобрение декоративных кустов, прополка от сорняков, рыхление декоративных кустов, полив деревьев, рыхление приствольных кругов, обработка деревьев от вредителей, выкашивание газонов улиц, парков и скверов, зеленой зоны лестниц, обрезка и снос деревьев;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u w:val="single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 по реализации мероприятий по созданию, приобретению, установке, ремонту элементов благоустройства заключены и исполнены следующие муниципальные контракты: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выполнение работ по текущему ремонту элементов благоустройства (железобетонные цветочницы,  диваны парковые, урны, остановочные комплексы);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работы по содержанию элементов благоустройства (демонтаж сцены);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выполнение услуг по вывешиванию и снятию флагов к праздничным дням на территории Качинского МО;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- 7 контрактов на разработку сметной документации на выполнение работ по созданию, приобретению и установке элементов благоустройства в с. Орловка, с. Полюшко и п. Кача, с.Вишневое, в том числе устройство тротуарного покрытия;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- 2 муниципальных контракта на перемещение элементов благоустройства по территории Качинского МО;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 2 муниципальных контракта на обустройство плиточного  покрытия тротуарных дорожек в с. Орловка и с. Полюшко;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составление экспертных заключений по результатам выполненных работ;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создание элементов благоустройства (резинового покрытия детской игровой площадки) в с. Полюшко, ул. Сумская в районе дома 49;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создание элементов благоустройства, включающих поставку и установку топиари с обустройством покрытия в с. Орловка, ул. Приморская,19;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разработку проектно-сметной документации, по созданию элементов благоустройства и экспертизе результатов выполненных работ по созданию элементов благоустройства, включающих в себя ограждение, покрытие, поставку детского игрового оборудования по адресу с. Осипенко ул. Сухий, 1а;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поставка и  установка элементов благоустройства, включающих в себя перголы, цветочницы, урны, скамейки в с. Вишневое, с. Орловка, с. Полюшко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обустройство покрытия их тротуарной плитки в с. Орловка, ул. Качинское шоссе, д.3;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создание элементов благоустройства, включающих в себя покрытие, спортивное оборудование в с. Орловка по ул. Школьная;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u w:val="single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 по обустройству площадок для установки контейнеров для сбора твердых коммунальных отходов: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исполнены муниципальные контракты на выполнение работ по разработке сметной документации на демонтаж и текущий ремонт контейнерных площадок, на обустройство пандусов к контейнерным площадкам, на обустройство контейнерной площадки;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исполнены муниципальные контракты на демонтаж с дальнейшей установкой контейнерных площадок в п. Кача и с. Полюшко, ремонт контейнерных площадок на территории Качинского муниципального округа, обустройство контейнерной площадки в с. Осипенко по ул. Ветаранов, а также устройство пандусов к двум контейнерным площадкам;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u w:val="single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 по реализации мероприятий  по обустройству и содержанию спортивных и детских игровых  площадок (комплексов):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исполнены 5 муниципальных контрактов на оказание услуг по содержанию и текущему ремонту 8 спортивных и 10  детских игровых площадок (комплексов) в п. Кача, с. Орловка, с. Вишневое, с. Полюшко, с. Осипенко за периоды — январь, февраль, март, с апреля по декабрь.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исполнены муниципальные контракты на обустройство детской площадки в с. Вишневое, а также муниципальные контракты на обустройство 2 спортивных площадок в с. Вишневое и пгт. Кача;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- 2 муниципальных контракта на ремонт элементов детских площадок;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- 6 контракта на составление проектно-сметной документации по обустройству детских и спортивных площадок;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- 3 контракта на составление экспертных заключений по факту выполненных работ;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исполнено 2 муниципальных контракта на обустройство резинового покрытия на двух детских игровых площадках в п. Кача и с. Полюшко;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 муниципальный контракт на поставку элементов детской игровой площадки в с. Полюшко по ул. Решидова;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 муниципальный контракт на поставку элементов детской площадки в с. Орловка по ул. Школьная;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u w:val="single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 по реализации мероприятий по ремонту и содержанию внутриквартальных дорог местной администрацией Качинского МО: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заключены и исполнены муниципальные контракты на разработку проектно-сметной документации на ремонт внутриквартальных проездов в с. Орловка, на текущий ремонт и экспертизу результатов выполненных работ по вышеназванному объекту;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исполнены муниципальные контракты по текущему ремонту внутриквартальных проездов в с. Орловка, а также экспертизе результатов выполненных работ по вышеназванному объекту;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 муниципальный контракт на разработку проектно-сметной документации на ремонт внутриквартальных проездов в  п. Кача, с. Полюшко, с. Орловка в 2022 году;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u w:val="single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 по содержанию и благоустройству кладбищ: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приобретение, установку элементов благоустройства на кладбищах (урны) в п. Кача, с. Орловка;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на составление проектно-сметной документации по содержанию кладбищ;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- заключены 3 муниципальных контракта на оказание услуг по содержанию шести кладбищ (общественного кладбища в с. Орловка, мусульманского кладбища в с. Орловка, общественного старого кладбища в п. Кача, общественного нового кладбища в п. Кача, общественного старого кладбища в с. Орловка), на периоды  в периоды с января по февраль, за март, с июня по декабрь, включающие в себя: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подметание территории с усовершенствованным и не усовершенствованным покрытием, подметание территории без покрытия, уход за урнами мусорными, сбор и удалению с территории мест погребения растительных отходов, скашивание травы, санитарную обрезку крон деревьев и кустарников, сгребание листвы и веток.</w:t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ind w:left="0" w:right="0" w:hanging="0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  <w:color w:val="000000"/>
          <w:sz w:val="24"/>
          <w:szCs w:val="24"/>
          <w:lang w:val="ru-RU" w:eastAsia="ru-RU"/>
        </w:rPr>
        <w:t xml:space="preserve">Глава местной администрации               </w:t>
        <w:tab/>
        <w:t xml:space="preserve">                                             Н.М. Герасим</w:t>
      </w:r>
      <w:r>
        <w:rPr>
          <w:rFonts w:ascii="Book Antiqua" w:hAnsi="Book Antiqua"/>
          <w:bCs/>
          <w:iCs/>
          <w:color w:val="000000"/>
          <w:sz w:val="24"/>
          <w:szCs w:val="24"/>
        </w:rPr>
        <w:t xml:space="preserve">     </w:t>
      </w:r>
      <w:r>
        <w:rPr>
          <w:rFonts w:ascii="Book Antiqua" w:hAnsi="Book Antiqua"/>
          <w:bCs/>
          <w:iCs/>
          <w:color w:val="000000"/>
          <w:sz w:val="28"/>
          <w:szCs w:val="28"/>
        </w:rPr>
        <w:t xml:space="preserve">      </w:t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Приложение 4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Совета  Качинского муниципального округа  №8/27 от  «20»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мая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г. «Об утверждении Отчётов об исполнении муниципальных програ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мм внутригородского муниципального образования города Севастополя Качинский муниципальный округ за 2021 год»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  <w:sz w:val="24"/>
          <w:szCs w:val="24"/>
          <w:shd w:fill="auto" w:val="clear"/>
          <w:lang w:val="ru-RU" w:eastAsia="ru-RU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</w:t>
      </w:r>
      <w:r>
        <w:rPr>
          <w:rFonts w:eastAsia="Calibri" w:ascii="Book Antiqua" w:hAnsi="Book Antiqua"/>
          <w:b/>
          <w:sz w:val="24"/>
          <w:szCs w:val="24"/>
          <w:shd w:fill="auto" w:val="clear"/>
          <w:lang w:val="ru-RU"/>
        </w:rPr>
        <w:t xml:space="preserve">«Благоустройство территории внутригородского муниципального образования города Севастополя Качинский муниципальный округ» </w:t>
      </w:r>
      <w:r>
        <w:rPr>
          <w:rFonts w:eastAsia="Calibri" w:cs="Times New Roman" w:ascii="Book Antiqua" w:hAnsi="Book Antiqua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за </w:t>
      </w:r>
      <w:r>
        <w:rPr>
          <w:rFonts w:eastAsia="Calibri" w:ascii="Book Antiqua" w:hAnsi="Book Antiqua"/>
          <w:b/>
          <w:sz w:val="24"/>
          <w:szCs w:val="24"/>
          <w:shd w:fill="auto" w:val="clear"/>
          <w:lang w:val="ru-RU"/>
        </w:rPr>
        <w:t>2021 год.</w:t>
      </w:r>
    </w:p>
    <w:p>
      <w:pPr>
        <w:pStyle w:val="Normal"/>
        <w:jc w:val="both"/>
        <w:rPr>
          <w:rFonts w:ascii="Book Antiqua" w:hAnsi="Book Antiqua" w:eastAsia="Calibri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i/>
          <w:color w:val="000000"/>
          <w:sz w:val="24"/>
          <w:szCs w:val="24"/>
          <w:lang w:val="ru-RU" w:eastAsia="ru-RU"/>
        </w:rPr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970"/>
        <w:gridCol w:w="1138"/>
        <w:gridCol w:w="1523"/>
        <w:gridCol w:w="1762"/>
        <w:gridCol w:w="1201"/>
      </w:tblGrid>
      <w:tr>
        <w:trPr>
          <w:trHeight w:val="10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  <w:lang w:val="ru-RU" w:eastAsia="ru-RU"/>
              </w:rPr>
              <w:t>N </w:t>
              <w:br/>
              <w:t>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Показатель (индикатор)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Ед. изм.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Значение показателя (индикатора) план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факт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%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Площадь убираемой территории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м</w:t>
            </w: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vertAlign w:val="superscript"/>
                <w:lang w:val="ru-RU"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470850,9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448689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95,3 *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Площадь создания, содержания зеленых насаждений, обеспечение ухода за ними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м</w:t>
            </w: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vertAlign w:val="superscript"/>
                <w:lang w:val="ru-RU"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427565,9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409159,2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95,7 *</w:t>
            </w:r>
          </w:p>
        </w:tc>
      </w:tr>
      <w:tr>
        <w:trPr>
          <w:trHeight w:val="120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57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570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Количество обустроенных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000000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100</w:t>
            </w:r>
          </w:p>
        </w:tc>
      </w:tr>
      <w:tr>
        <w:trPr>
          <w:trHeight w:val="83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Площадь отремонтированных тротуаров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м</w:t>
            </w: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vertAlign w:val="superscript"/>
                <w:lang w:val="ru-RU"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114,5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ru-RU" w:eastAsia="ru-RU"/>
              </w:rPr>
              <w:t>114,5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100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Обустройство и содержание спортивных и детских игровых площадок (количество)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0/23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ru-RU" w:eastAsia="ru-RU"/>
              </w:rPr>
              <w:t>4/19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82,6 * по содержанию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</w:rPr>
              <w:t>Площадь отремонтированных внутриквартальных дорог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м2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1120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1493,61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292929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133,4</w:t>
            </w:r>
          </w:p>
        </w:tc>
      </w:tr>
      <w:tr>
        <w:trPr>
          <w:trHeight w:val="79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b w:val="false"/>
                <w:bCs w:val="false"/>
                <w:i w:val="false"/>
                <w:iCs w:val="false"/>
                <w:color w:val="292929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8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/>
              </w:rPr>
              <w:t>Площадь содержания и благоустройства кладбищ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м2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292929"/>
                <w:sz w:val="22"/>
                <w:szCs w:val="22"/>
                <w:shd w:fill="auto" w:val="clear"/>
                <w:lang w:val="ru-RU" w:eastAsia="ru-RU"/>
              </w:rPr>
              <w:t>96500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ru-RU" w:eastAsia="ru-RU"/>
              </w:rPr>
              <w:t>96500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ru-RU"/>
              </w:rPr>
            </w:pPr>
            <w:r>
              <w:rPr>
                <w:rFonts w:eastAsia="Calibri" w:ascii="Book Antiqua" w:hAnsi="Book Antiqu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ru-RU" w:eastAsia="ru-RU"/>
              </w:rPr>
              <w:t xml:space="preserve"> </w:t>
            </w: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  <w:lang w:val="ru-RU" w:eastAsia="ru-RU"/>
              </w:rPr>
              <w:t>100</w:t>
            </w:r>
          </w:p>
        </w:tc>
      </w:tr>
    </w:tbl>
    <w:p>
      <w:pPr>
        <w:pStyle w:val="Normal"/>
        <w:jc w:val="both"/>
        <w:rPr>
          <w:rFonts w:ascii="Book Antiqua" w:hAnsi="Book Antiqua" w:eastAsia="Calibri"/>
          <w:b/>
          <w:b/>
          <w:i/>
          <w:i/>
          <w:color w:val="000000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b/>
          <w:i/>
          <w:color w:val="000000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center"/>
        <w:rPr>
          <w:rFonts w:ascii="Book Antiqua" w:hAnsi="Book Antiqua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Book Antiqua" w:hAnsi="Book Antiqua"/>
          <w:b/>
          <w:bCs/>
          <w:i w:val="false"/>
          <w:iCs w:val="false"/>
          <w:sz w:val="24"/>
          <w:szCs w:val="24"/>
          <w:lang w:val="ru-RU"/>
        </w:rPr>
        <w:t xml:space="preserve">Пояснительная записка к отчету </w:t>
      </w:r>
      <w:r>
        <w:rPr>
          <w:rFonts w:cs="Times New Roman" w:ascii="Book Antiqua" w:hAnsi="Book Antiqua"/>
          <w:b/>
          <w:bCs/>
          <w:i w:val="false"/>
          <w:iCs w:val="false"/>
          <w:sz w:val="24"/>
          <w:szCs w:val="24"/>
          <w:lang w:val="ru-RU"/>
        </w:rPr>
        <w:t xml:space="preserve">о достижении целевых показателей по исполнению мероприятий по переданным отдельным полномочиям в сфере благоустройства в Качинском муниципальном округе за 2021 </w:t>
      </w:r>
      <w:r>
        <w:rPr>
          <w:rFonts w:ascii="Book Antiqua" w:hAnsi="Book Antiqua"/>
          <w:b/>
          <w:bCs/>
          <w:i w:val="false"/>
          <w:iCs w:val="false"/>
          <w:sz w:val="24"/>
          <w:szCs w:val="24"/>
          <w:lang w:val="ru-RU"/>
        </w:rPr>
        <w:t>год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2"/>
          <w:szCs w:val="22"/>
          <w:lang w:val="ru-RU"/>
        </w:rPr>
      </w:r>
    </w:p>
    <w:p>
      <w:pPr>
        <w:pStyle w:val="Normal"/>
        <w:jc w:val="both"/>
        <w:rPr/>
      </w:pPr>
      <w:r>
        <w:rPr>
          <w:rFonts w:ascii="Book Antiqua" w:hAnsi="Book Antiqua"/>
          <w:b w:val="false"/>
          <w:bCs w:val="false"/>
          <w:i w:val="false"/>
          <w:iCs w:val="false"/>
          <w:sz w:val="22"/>
          <w:szCs w:val="22"/>
          <w:lang w:val="ru-RU"/>
        </w:rPr>
        <w:tab/>
        <w:t xml:space="preserve">*Целевые показатели на 2021 г. определены Соглашением о предоставлении субвенции </w:t>
      </w:r>
      <w:r>
        <w:rPr>
          <w:rFonts w:ascii="Book Antiqua" w:hAnsi="Book Antiqua"/>
          <w:b w:val="false"/>
          <w:bCs w:val="false"/>
          <w:i w:val="false"/>
          <w:iCs w:val="false"/>
          <w:sz w:val="22"/>
          <w:szCs w:val="22"/>
          <w:lang w:val="ru-RU" w:eastAsia="ru-RU"/>
        </w:rPr>
        <w:t xml:space="preserve">бюджету внутригородского муниципального образования города Севастополя на реализацию отдельных государственных полномочий города Севастополя в соответствии с Законом города Севастополя от 29.12.2016 № 314-ЗС «О наделении органов местного самоуправления в городе Севастополе отдельными государственными полномочиями города Севастополя» от  27.01.2021 г. № 9 на основании действующей на момент подписания Соглашения редакции Приказа Департамента городского хозяйства г. Севастополя от 14.09.2020 г. № 348-ОД </w:t>
      </w:r>
      <w:r>
        <w:rPr>
          <w:rFonts w:ascii="Book Antiqua" w:hAnsi="Book Antiqua"/>
          <w:b w:val="false"/>
          <w:bCs w:val="false"/>
          <w:i w:val="false"/>
          <w:iCs w:val="false"/>
          <w:sz w:val="22"/>
          <w:szCs w:val="22"/>
          <w:u w:val="none"/>
          <w:lang w:val="ru-RU" w:eastAsia="ru-RU"/>
        </w:rPr>
        <w:t xml:space="preserve">«О внесении изменений </w:t>
      </w:r>
      <w:r>
        <w:rPr>
          <w:rFonts w:ascii="Book Antiqua" w:hAnsi="Book Antiqua"/>
          <w:b w:val="false"/>
          <w:bCs w:val="false"/>
          <w:i w:val="false"/>
          <w:iCs w:val="false"/>
          <w:sz w:val="22"/>
          <w:szCs w:val="22"/>
          <w:u w:val="none"/>
          <w:shd w:fill="auto" w:val="clear"/>
          <w:lang w:val="ru-RU" w:eastAsia="ru-RU"/>
        </w:rPr>
        <w:t>в</w:t>
      </w:r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ru-RU" w:eastAsia="ru-RU"/>
        </w:rPr>
        <w:t xml:space="preserve"> </w:t>
      </w:r>
      <w:hyperlink r:id="rId3">
        <w:r>
          <w:rPr>
            <w:rFonts w:ascii="Book Antiqua" w:hAnsi="Book Antiqua"/>
            <w:sz w:val="22"/>
            <w:szCs w:val="22"/>
          </w:rPr>
          <w:t>приказ Департамента городского хозяйства города Севастополя от 24.05.2019 N 228-ОД "Об утверждении перечня мест общего пользования и перечня мероприятий по благоустройству, проводимых на их территории за счет средств бюджета города Севастополя, и признании некоторых приказов Департамента городского хозяйства города Севастополя утратившими силу"</w:t>
        </w:r>
      </w:hyperlink>
      <w:r>
        <w:rPr>
          <w:rFonts w:ascii="Book Antiqua" w:hAnsi="Book Antiqua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ru-RU" w:eastAsia="ru-RU"/>
        </w:rPr>
        <w:t xml:space="preserve">. 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2"/>
          <w:szCs w:val="22"/>
          <w:lang w:val="ru-RU"/>
        </w:rPr>
        <w:tab/>
        <w:t xml:space="preserve">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ru-RU" w:eastAsia="ru-RU" w:bidi="ar-SA"/>
        </w:rPr>
        <w:t>Приказом Департамента городского хозяйства  от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auto"/>
          <w:kern w:val="0"/>
          <w:sz w:val="22"/>
          <w:szCs w:val="22"/>
          <w:lang w:val="ru-RU" w:eastAsia="ru-RU" w:bidi="ar-SA"/>
        </w:rPr>
        <w:t xml:space="preserve"> 29.12.2021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ru-RU" w:eastAsia="ru-RU" w:bidi="ar-SA"/>
        </w:rPr>
        <w:t xml:space="preserve"> г. № 444-ОД «О внесении изменений в приказ Департамента городского хозяйства города Севастополя  от 19.01.2021 № 5-ОД «Об утверждении Перечня натуральных показателей  для расчета объема субвенции...» Департаментом городского хозяйства 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ru-RU" w:eastAsia="ru-RU" w:bidi="ar-SA"/>
        </w:rPr>
        <w:t>были изменены целевые показатели за 2021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ru-RU" w:eastAsia="ru-RU" w:bidi="ar-SA"/>
        </w:rPr>
        <w:t xml:space="preserve"> по следующим полномочиям: 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ru-RU" w:eastAsia="ru-RU" w:bidi="ar-SA"/>
        </w:rPr>
        <w:t>1.санитарная очистка территории: целевой показатель со значения 441 066 кв.м. изменен на 470 850,9 кв.м.,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ru-RU" w:eastAsia="ru-RU" w:bidi="ar-SA"/>
        </w:rPr>
        <w:t>2. содержание зеленых насаждений: целевой показатель со значения 408 889 кв.м. изменен на 427 565,9 кв.м.,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ru-RU" w:eastAsia="ru-RU" w:bidi="ar-SA"/>
        </w:rPr>
        <w:t>3. обустройство и содержание спортивных и детских игровых площадок: целевой показатель с 19 шт. изменен на значение 23 шт.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ru-RU" w:eastAsia="ru-RU" w:bidi="ar-SA"/>
        </w:rPr>
        <w:t>В 2021 г. м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ru-RU" w:eastAsia="ru-RU" w:bidi="ar-SA"/>
        </w:rPr>
        <w:t xml:space="preserve">униципальные контракты  по санитарной очистке территории ВМО Качинский МО, по содержанию зеленых насаждений, содержанию спортивных и детских игровых площадок  исполнялись в соответствии  с  редакциями приказа 228-ОД от 24.05.2019 «Об утверждении перечня мест общего пользования и перечня мероприятий по благоустройству, проводимых на их территории за счет средств бюджета ...» 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auto"/>
          <w:kern w:val="0"/>
          <w:sz w:val="22"/>
          <w:szCs w:val="22"/>
          <w:lang w:val="ru-RU" w:eastAsia="ru-RU" w:bidi="ar-SA"/>
        </w:rPr>
        <w:t xml:space="preserve">от апреля-августа 2021 г. 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ru-RU" w:eastAsia="ru-RU" w:bidi="ar-SA"/>
        </w:rPr>
        <w:t>Увеличение целевых  показателей Департаментом городского хозяйства по вышеназванным полномочиям без поступления дополнительного финансирования привело к тому, что МА Качинского МО выполнить целевые показатели в полном объеме в соответствии с Приказом  ДГХ от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auto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ru-RU" w:eastAsia="ru-RU" w:bidi="ar-SA"/>
        </w:rPr>
        <w:t xml:space="preserve">29.12.2021 г. № 444-ОД  не представилось возможным. 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2"/>
          <w:szCs w:val="22"/>
          <w:lang w:val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2"/>
          <w:szCs w:val="22"/>
          <w:lang w:val="ru-RU"/>
        </w:rPr>
        <w:tab/>
      </w:r>
      <w:r>
        <w:rPr>
          <w:rFonts w:ascii="Book Antiqua" w:hAnsi="Book Antiqua"/>
          <w:b w:val="false"/>
          <w:bCs w:val="false"/>
          <w:i/>
          <w:iCs/>
          <w:sz w:val="22"/>
          <w:szCs w:val="22"/>
          <w:lang w:val="ru-RU"/>
        </w:rPr>
        <w:t>*Относительно  исполнения целевого показателя по полномочию обустройство и содержание спортивных и детских игровых площадок дополнительно поясняем, что  МА Качинского МО в 2021 было обустроено 3 спортивные площадки и 1 детская игровая площадка.</w:t>
      </w:r>
      <w:r>
        <w:rPr>
          <w:rFonts w:ascii="Book Antiqua" w:hAnsi="Book Antiqua"/>
          <w:b w:val="false"/>
          <w:bCs w:val="false"/>
          <w:i/>
          <w:iCs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rFonts w:ascii="Book Antiqua" w:hAnsi="Book Antiqua"/>
          <w:b/>
          <w:b/>
          <w:i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</w:r>
    </w:p>
    <w:p>
      <w:pPr>
        <w:pStyle w:val="Normal"/>
        <w:jc w:val="both"/>
        <w:rPr>
          <w:rFonts w:ascii="Book Antiqua" w:hAnsi="Book Antiqua" w:eastAsia="Calibri"/>
          <w:b w:val="false"/>
          <w:b w:val="false"/>
          <w:bCs w:val="false"/>
          <w:i/>
          <w:i/>
          <w:color w:val="000000"/>
          <w:sz w:val="24"/>
          <w:szCs w:val="24"/>
          <w:lang w:val="ru-RU" w:eastAsia="ru-RU"/>
        </w:rPr>
      </w:pPr>
      <w:r>
        <w:rPr>
          <w:rFonts w:eastAsia="Calibri" w:ascii="Book Antiqua" w:hAnsi="Book Antiqua"/>
          <w:b w:val="false"/>
          <w:bCs w:val="false"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b w:val="false"/>
          <w:b w:val="false"/>
          <w:bCs w:val="false"/>
          <w:i/>
          <w:i/>
          <w:color w:val="000000"/>
          <w:sz w:val="24"/>
          <w:szCs w:val="24"/>
          <w:lang w:val="ru-RU" w:eastAsia="ru-RU"/>
        </w:rPr>
      </w:pPr>
      <w:r>
        <w:rPr>
          <w:rFonts w:eastAsia="Calibri" w:ascii="Book Antiqua" w:hAnsi="Book Antiqua"/>
          <w:b w:val="false"/>
          <w:bCs w:val="false"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b w:val="false"/>
          <w:b w:val="false"/>
          <w:bCs w:val="false"/>
          <w:i/>
          <w:i/>
          <w:color w:val="000000"/>
          <w:sz w:val="24"/>
          <w:szCs w:val="24"/>
          <w:lang w:val="ru-RU" w:eastAsia="ru-RU"/>
        </w:rPr>
      </w:pPr>
      <w:r>
        <w:rPr>
          <w:rFonts w:eastAsia="Calibri" w:ascii="Book Antiqua" w:hAnsi="Book Antiqua"/>
          <w:b w:val="false"/>
          <w:bCs w:val="false"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  <w:color w:val="000000"/>
          <w:sz w:val="24"/>
          <w:szCs w:val="24"/>
          <w:lang w:val="ru-RU" w:eastAsia="ru-RU"/>
        </w:rPr>
        <w:t xml:space="preserve">Глава местной администрации               </w:t>
        <w:tab/>
        <w:t xml:space="preserve">                                             Н.М. Герасим</w:t>
      </w:r>
      <w:r>
        <w:rPr>
          <w:rFonts w:ascii="Book Antiqua" w:hAnsi="Book Antiqua"/>
          <w:bCs/>
          <w:iCs/>
          <w:color w:val="000000"/>
          <w:sz w:val="24"/>
          <w:szCs w:val="24"/>
        </w:rPr>
        <w:t xml:space="preserve">     </w:t>
      </w:r>
      <w:r>
        <w:rPr>
          <w:rFonts w:ascii="Book Antiqua" w:hAnsi="Book Antiqua"/>
          <w:bCs/>
          <w:iCs/>
          <w:color w:val="000000"/>
          <w:sz w:val="28"/>
          <w:szCs w:val="28"/>
        </w:rPr>
        <w:t xml:space="preserve">                                                      </w:t>
      </w:r>
    </w:p>
    <w:p>
      <w:pPr>
        <w:pStyle w:val="Normal"/>
        <w:ind w:left="0" w:right="0" w:hanging="0"/>
        <w:jc w:val="both"/>
        <w:rPr>
          <w:rFonts w:ascii="Book Antiqua" w:hAnsi="Book Antiqua"/>
          <w:b/>
          <w:b/>
          <w:i/>
          <w:i/>
          <w:color w:val="000000"/>
          <w:sz w:val="16"/>
          <w:szCs w:val="16"/>
          <w:lang w:val="ru-RU"/>
        </w:rPr>
      </w:pPr>
      <w:r>
        <w:rPr>
          <w:rFonts w:ascii="Book Antiqua" w:hAnsi="Book Antiqua"/>
          <w:b/>
          <w:i/>
          <w:color w:val="000000"/>
          <w:sz w:val="16"/>
          <w:szCs w:val="16"/>
          <w:lang w:val="ru-RU"/>
        </w:rPr>
      </w:r>
    </w:p>
    <w:p>
      <w:pPr>
        <w:pStyle w:val="Normal"/>
        <w:ind w:left="0" w:right="0" w:hanging="0"/>
        <w:jc w:val="both"/>
        <w:rPr>
          <w:rFonts w:ascii="Book Antiqua" w:hAnsi="Book Antiqua"/>
          <w:b/>
          <w:b/>
          <w:i/>
          <w:i/>
          <w:color w:val="000000"/>
          <w:sz w:val="16"/>
          <w:szCs w:val="16"/>
          <w:lang w:val="ru-RU"/>
        </w:rPr>
      </w:pPr>
      <w:r>
        <w:rPr>
          <w:rFonts w:ascii="Book Antiqua" w:hAnsi="Book Antiqua"/>
          <w:b/>
          <w:i/>
          <w:color w:val="000000"/>
          <w:sz w:val="16"/>
          <w:szCs w:val="16"/>
          <w:lang w:val="ru-RU"/>
        </w:rPr>
      </w:r>
    </w:p>
    <w:p>
      <w:pPr>
        <w:pStyle w:val="Normal"/>
        <w:ind w:left="0" w:right="0" w:hanging="0"/>
        <w:jc w:val="both"/>
        <w:rPr>
          <w:rFonts w:ascii="Book Antiqua" w:hAnsi="Book Antiqua"/>
          <w:b/>
          <w:b/>
          <w:i/>
          <w:i/>
          <w:color w:val="000000"/>
          <w:sz w:val="16"/>
          <w:szCs w:val="16"/>
          <w:lang w:val="ru-RU"/>
        </w:rPr>
      </w:pPr>
      <w:r>
        <w:rPr>
          <w:rFonts w:ascii="Book Antiqua" w:hAnsi="Book Antiqua"/>
          <w:b/>
          <w:i/>
          <w:color w:val="000000"/>
          <w:sz w:val="16"/>
          <w:szCs w:val="16"/>
          <w:lang w:val="ru-RU"/>
        </w:rPr>
      </w:r>
    </w:p>
    <w:p>
      <w:pPr>
        <w:pStyle w:val="Normal"/>
        <w:ind w:left="0" w:right="0" w:hanging="0"/>
        <w:jc w:val="both"/>
        <w:rPr>
          <w:rFonts w:ascii="Book Antiqua" w:hAnsi="Book Antiqua"/>
          <w:b/>
          <w:b/>
          <w:i/>
          <w:i/>
          <w:color w:val="000000"/>
          <w:sz w:val="16"/>
          <w:szCs w:val="16"/>
          <w:lang w:val="ru-RU"/>
        </w:rPr>
      </w:pPr>
      <w:r>
        <w:rPr>
          <w:rFonts w:ascii="Book Antiqua" w:hAnsi="Book Antiqua"/>
          <w:b/>
          <w:i/>
          <w:color w:val="000000"/>
          <w:sz w:val="16"/>
          <w:szCs w:val="16"/>
          <w:lang w:val="ru-RU"/>
        </w:rPr>
      </w:r>
    </w:p>
    <w:p>
      <w:pPr>
        <w:pStyle w:val="Normal"/>
        <w:ind w:left="0" w:right="0" w:hanging="0"/>
        <w:jc w:val="both"/>
        <w:rPr>
          <w:rFonts w:ascii="Book Antiqua" w:hAnsi="Book Antiqua"/>
          <w:b/>
          <w:b/>
          <w:i/>
          <w:i/>
          <w:color w:val="000000"/>
          <w:sz w:val="16"/>
          <w:szCs w:val="16"/>
          <w:lang w:val="ru-RU"/>
        </w:rPr>
      </w:pPr>
      <w:r>
        <w:rPr>
          <w:rFonts w:ascii="Book Antiqua" w:hAnsi="Book Antiqua"/>
          <w:b/>
          <w:i/>
          <w:color w:val="000000"/>
          <w:sz w:val="16"/>
          <w:szCs w:val="16"/>
          <w:lang w:val="ru-RU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bookmarkStart w:id="0" w:name="_GoBack"/>
      <w:bookmarkEnd w:id="0"/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Приложение 5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 Совета  Качинского муниципального округа  №8/27 от  «20» мая 202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2021 год»          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  <w:lang w:val="ru-RU"/>
        </w:rPr>
        <w:t xml:space="preserve">«Развитие культуры внутригородского муниципального образования города Севастополя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  <w:lang w:val="ru-RU"/>
        </w:rPr>
        <w:t>Качинский муниципальный округ</w:t>
      </w:r>
      <w:r>
        <w:rPr>
          <w:rFonts w:eastAsia="Calibri" w:ascii="Book Antiqua" w:hAnsi="Book Antiqua"/>
          <w:b/>
          <w:sz w:val="28"/>
          <w:szCs w:val="28"/>
          <w:lang w:val="ru-RU"/>
        </w:rPr>
        <w:t>» за 2021 год.</w:t>
      </w:r>
    </w:p>
    <w:p>
      <w:pPr>
        <w:pStyle w:val="Normal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eastAsia="Calibri" w:ascii="Book Antiqua" w:hAnsi="Book Antiqua"/>
        </w:rPr>
        <w:t>Тыс.руб.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814"/>
        <w:gridCol w:w="1076"/>
        <w:gridCol w:w="906"/>
        <w:gridCol w:w="2134"/>
      </w:tblGrid>
      <w:tr>
        <w:trPr>
          <w:trHeight w:val="676" w:hRule="atLeast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Январь-</w:t>
            </w: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декабрь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«Развитие культуры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920,00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919,62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99,96</w:t>
            </w:r>
          </w:p>
        </w:tc>
      </w:tr>
      <w:tr>
        <w:trPr>
          <w:trHeight w:val="165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920,00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919,62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99,96</w:t>
            </w:r>
          </w:p>
        </w:tc>
      </w:tr>
      <w:tr>
        <w:trPr>
          <w:trHeight w:val="1334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shd w:fill="auto" w:val="clear"/>
                <w:lang w:val="ru-RU"/>
              </w:rPr>
              <w:t>0</w:t>
            </w:r>
          </w:p>
        </w:tc>
      </w:tr>
    </w:tbl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sz w:val="28"/>
          <w:szCs w:val="28"/>
          <w:lang w:val="ru-RU"/>
        </w:rPr>
        <w:t xml:space="preserve"> </w:t>
      </w:r>
      <w:r>
        <w:rPr>
          <w:rFonts w:eastAsia="Calibri" w:ascii="Book Antiqua" w:hAnsi="Book Antiqua"/>
          <w:sz w:val="24"/>
          <w:szCs w:val="24"/>
          <w:lang w:val="ru-RU"/>
        </w:rPr>
        <w:t>Аналитическая записка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ascii="Book Antiqua" w:hAnsi="Book Antiqua"/>
          <w:color w:val="000000"/>
          <w:sz w:val="24"/>
          <w:szCs w:val="24"/>
          <w:shd w:fill="auto" w:val="clear"/>
          <w:lang w:val="ru-RU"/>
        </w:rPr>
        <w:t xml:space="preserve">За отчетный период запланированные средства в объеме 920,0 тыс.руб. освоены на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shd w:fill="auto" w:val="clear"/>
          <w:lang w:val="ru-RU" w:eastAsia="en-US" w:bidi="ar-SA"/>
        </w:rPr>
        <w:t>99,96</w:t>
      </w:r>
      <w:r>
        <w:rPr>
          <w:rFonts w:eastAsia="Calibri" w:ascii="Book Antiqua" w:hAnsi="Book Antiqua"/>
          <w:color w:val="000000"/>
          <w:sz w:val="24"/>
          <w:szCs w:val="24"/>
          <w:shd w:fill="auto" w:val="clear"/>
          <w:lang w:val="ru-RU"/>
        </w:rPr>
        <w:t xml:space="preserve">%. </w:t>
      </w:r>
    </w:p>
    <w:p>
      <w:pPr>
        <w:pStyle w:val="Normal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shd w:fill="auto" w:val="clear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shd w:fill="auto" w:val="clear"/>
          <w:lang w:val="ru-RU"/>
        </w:rPr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281"/>
        <w:gridCol w:w="1555"/>
        <w:gridCol w:w="2129"/>
      </w:tblGrid>
      <w:tr>
        <w:trPr>
          <w:trHeight w:val="126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%</w:t>
            </w:r>
          </w:p>
          <w:p>
            <w:pPr>
              <w:pStyle w:val="Normal"/>
              <w:widowControl w:val="false"/>
              <w:spacing w:lineRule="auto" w:line="36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>
        <w:trPr>
          <w:trHeight w:val="80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  <w:shd w:fill="auto" w:val="clear"/>
                <w:lang w:val="ru-RU"/>
              </w:rPr>
              <w:t>Подпрограмма «Праздники»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sz w:val="22"/>
                <w:szCs w:val="22"/>
                <w:shd w:fill="auto" w:val="clear"/>
                <w:lang w:val="ru-RU"/>
              </w:rPr>
              <w:t>670,00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08" w:hanging="0"/>
              <w:jc w:val="center"/>
              <w:rPr>
                <w:rFonts w:ascii="Book Antiqua" w:hAnsi="Book Antiqua"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NSimSun" w:cs="Mangal" w:ascii="Book Antiqua" w:hAnsi="Book Antiqua"/>
                <w:bCs/>
                <w:color w:val="000000"/>
                <w:kern w:val="2"/>
                <w:sz w:val="22"/>
                <w:szCs w:val="22"/>
                <w:shd w:fill="auto" w:val="clear"/>
                <w:lang w:val="ru-RU" w:eastAsia="zh-CN" w:bidi="hi-IN"/>
              </w:rPr>
              <w:t>669,63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-108" w:hanging="0"/>
              <w:jc w:val="center"/>
              <w:rPr>
                <w:rFonts w:ascii="Book Antiqua" w:hAnsi="Book Antiqua"/>
                <w:bCs w:val="false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99,94</w:t>
            </w:r>
          </w:p>
        </w:tc>
      </w:tr>
      <w:tr>
        <w:trPr>
          <w:trHeight w:val="692" w:hRule="atLeast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  <w:shd w:fill="auto" w:val="clear"/>
                <w:lang w:val="ru-RU"/>
              </w:rPr>
              <w:t>Подпрограмма «Военно-патриотическое воспитание»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Book Antiqua" w:hAnsi="Book Antiqua"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sz w:val="22"/>
                <w:szCs w:val="22"/>
                <w:shd w:fill="auto" w:val="clear"/>
                <w:lang w:val="ru-RU"/>
              </w:rPr>
              <w:t>250,00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08" w:hanging="0"/>
              <w:jc w:val="center"/>
              <w:rPr>
                <w:rFonts w:ascii="Book Antiqua" w:hAnsi="Book Antiqua"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sz w:val="22"/>
                <w:szCs w:val="22"/>
                <w:shd w:fill="auto" w:val="clear"/>
                <w:lang w:val="ru-RU"/>
              </w:rPr>
              <w:t>249,99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08" w:hanging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sz w:val="22"/>
                <w:szCs w:val="22"/>
                <w:shd w:fill="auto" w:val="clear"/>
                <w:lang w:val="ru-RU"/>
              </w:rPr>
              <w:t>100</w:t>
            </w:r>
          </w:p>
        </w:tc>
      </w:tr>
    </w:tbl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8"/>
          <w:szCs w:val="28"/>
          <w:lang w:val="ru-RU"/>
        </w:rPr>
        <w:t xml:space="preserve">   </w:t>
      </w:r>
      <w:r>
        <w:rPr>
          <w:rFonts w:eastAsia="Calibri" w:ascii="Book Antiqua" w:hAnsi="Book Antiqua"/>
          <w:sz w:val="28"/>
          <w:szCs w:val="28"/>
          <w:shd w:fill="auto" w:val="clear"/>
          <w:lang w:val="ru-RU"/>
        </w:rPr>
        <w:t xml:space="preserve">  </w:t>
      </w:r>
    </w:p>
    <w:p>
      <w:pPr>
        <w:pStyle w:val="Normal"/>
        <w:jc w:val="both"/>
        <w:rPr>
          <w:rFonts w:eastAsia="Calibri"/>
          <w:sz w:val="28"/>
          <w:szCs w:val="28"/>
          <w:shd w:fill="auto" w:val="clear"/>
          <w:lang w:val="ru-RU"/>
        </w:rPr>
      </w:pPr>
      <w:r>
        <w:rPr>
          <w:rFonts w:eastAsia="Calibri"/>
          <w:sz w:val="28"/>
          <w:szCs w:val="28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8"/>
          <w:szCs w:val="28"/>
          <w:shd w:fill="auto" w:val="clear"/>
          <w:lang w:val="ru-RU"/>
        </w:rPr>
        <w:t xml:space="preserve">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>В течение отчетного периода за счет средств муниципальной программы были оплачены: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1) </w:t>
      </w: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медицинские услуги (дежурство бригады медицинской скорой помощи) на праздниках: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мероприятие посвященное «Дню памяти Амет-Хан Султану» 01 февраля 2021г.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открытие спортивной площадки в с.Орловка на ул. Сумской,49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Детский праздник в честь Дня Космонавтики 10 апреля и 11 апреля 2021г.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День России 12 июня 2021г.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День Защиты детей 13 июня 2021г.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2) закуплены цветы: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мероприятие посвященное «Дню памяти Амет-Хан Султану» 01 февраля 2021г.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- 10 февраля 2021г. (митинг-памяти на месте падения вертолета пгт.Кача ул.Я.Смушкевича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мероприятие посвященное 23 февраля 2021г.</w:t>
      </w:r>
    </w:p>
    <w:p>
      <w:pPr>
        <w:pStyle w:val="Normal"/>
        <w:jc w:val="both"/>
        <w:rPr/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 xml:space="preserve">- </w:t>
      </w: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праздник Наврез 21 марта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- 77-летию освобождения села Орловка (Мамашай) и посёлка Кача от немецко-фашистских захватчиков 14 апреля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гробнички из искусственных цветов на 8 и 9 мая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для возложения и букеты ветеранам на 8 и 9 мая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- 22 июня 2021г. (День памяти и скорби)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3) закуплены канцелярские товары для поздравления детей из малоимущих семей с началом учебного года;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4) проведены праздничные мероприятия посвященные: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 открытие спортивной площадки в с.Орловка на ул. Сумской,49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Детский праздник в честь Дня Космонавтики 10 апреля и 11 апреля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мероприятие посвященное Дню Космонавтики (сверхлегкая авиация)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День Победы 9 мая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День России 12 июня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День Защиты детей 13 июня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День пожилого человека 1 октября 2021г.</w:t>
      </w:r>
    </w:p>
    <w:p>
      <w:pPr>
        <w:pStyle w:val="Normal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5) украшен сквер в п.Кача новогодней иллюминацией в честь празднования Нового года 2022.</w:t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cs="Times New Roman" w:ascii="Book Antiqua" w:hAnsi="Book Antiqua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 w:eastAsia="ru-RU"/>
        </w:rPr>
        <w:t xml:space="preserve">Глава местной администрации               </w:t>
        <w:tab/>
        <w:t xml:space="preserve">                                             Н.М. Герасим</w:t>
      </w:r>
      <w:r>
        <w:rPr>
          <w:rFonts w:cs="Times New Roman" w:ascii="Book Antiqua" w:hAnsi="Book Antiqua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     </w:t>
      </w:r>
      <w:r>
        <w:rPr>
          <w:rFonts w:cs="Times New Roman" w:ascii="Book Antiqua" w:hAnsi="Book Antiqua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      </w:t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ind w:left="0" w:right="0" w:firstLine="5812"/>
        <w:jc w:val="both"/>
        <w:rPr>
          <w:rFonts w:eastAsia="Calibri"/>
          <w:color w:val="000000"/>
          <w:sz w:val="16"/>
          <w:szCs w:val="16"/>
          <w:shd w:fill="auto" w:val="clear"/>
          <w:lang w:val="ru-RU"/>
        </w:rPr>
      </w:pPr>
      <w:r>
        <w:rPr>
          <w:rFonts w:eastAsia="Calibri"/>
          <w:color w:val="000000"/>
          <w:sz w:val="16"/>
          <w:szCs w:val="16"/>
          <w:shd w:fill="auto" w:val="clear"/>
          <w:lang w:val="ru-RU"/>
        </w:rPr>
      </w:r>
    </w:p>
    <w:p>
      <w:pPr>
        <w:pStyle w:val="Normal"/>
        <w:ind w:left="0" w:right="0" w:firstLine="5812"/>
        <w:jc w:val="both"/>
        <w:rPr>
          <w:rFonts w:ascii="Book Antiqua" w:hAnsi="Book Antiqua"/>
        </w:rPr>
      </w:pPr>
      <w:r>
        <w:rPr>
          <w:rFonts w:eastAsia="Calibri" w:ascii="Book Antiqua" w:hAnsi="Book Antiqua"/>
          <w:color w:val="000000"/>
          <w:sz w:val="16"/>
          <w:szCs w:val="16"/>
          <w:shd w:fill="auto" w:val="clear"/>
          <w:lang w:val="ru-RU"/>
        </w:rPr>
        <w:t>Приложение 6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 Совета  Качинского муниципального округа  №8/27 от  «20» мая 202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2021 год»     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    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         </w:t>
      </w:r>
    </w:p>
    <w:p>
      <w:pPr>
        <w:pStyle w:val="Normal"/>
        <w:jc w:val="center"/>
        <w:rPr>
          <w:rFonts w:ascii="Book Antiqua" w:hAnsi="Book Antiqua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муниципальной программы </w:t>
      </w:r>
      <w:r>
        <w:rPr>
          <w:rFonts w:ascii="Book Antiqua" w:hAnsi="Book Antiqua"/>
          <w:b/>
          <w:sz w:val="24"/>
          <w:szCs w:val="24"/>
          <w:lang w:val="ru-RU"/>
        </w:rPr>
        <w:t>«Развитие культуры внутригородского муниципального образования города Севастополя Качинский муниципальный округ</w:t>
      </w:r>
      <w:r>
        <w:rPr>
          <w:rFonts w:eastAsia="Calibri" w:ascii="Book Antiqua" w:hAnsi="Book Antiqua"/>
          <w:b/>
          <w:sz w:val="24"/>
          <w:szCs w:val="24"/>
          <w:lang w:val="ru-RU"/>
        </w:rPr>
        <w:t>»</w:t>
      </w:r>
      <w:r>
        <w:rPr>
          <w:rFonts w:ascii="Book Antiqua" w:hAnsi="Book Antiqua"/>
          <w:b/>
          <w:sz w:val="24"/>
          <w:szCs w:val="24"/>
          <w:lang w:val="ru-RU"/>
        </w:rPr>
        <w:t xml:space="preserve"> </w:t>
      </w:r>
      <w:r>
        <w:rPr>
          <w:rFonts w:eastAsia="Calibri" w:ascii="Book Antiqua" w:hAnsi="Book Antiqua"/>
          <w:b/>
          <w:sz w:val="24"/>
          <w:szCs w:val="24"/>
          <w:lang w:val="ru-RU"/>
        </w:rPr>
        <w:t>за 2021 год.</w:t>
      </w:r>
    </w:p>
    <w:tbl>
      <w:tblPr>
        <w:tblW w:w="8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17"/>
        <w:gridCol w:w="1559"/>
        <w:gridCol w:w="1134"/>
        <w:gridCol w:w="993"/>
        <w:gridCol w:w="1100"/>
      </w:tblGrid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contextualSpacing/>
              <w:rPr>
                <w:rFonts w:ascii="Book Antiqua" w:hAnsi="Book Antiqua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sz w:val="22"/>
                <w:szCs w:val="22"/>
                <w:lang w:val="ru-RU" w:eastAsia="ru-RU"/>
              </w:rPr>
              <w:t>%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 xml:space="preserve">    </w:t>
            </w: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 w:eastAsia="ru-RU"/>
              </w:rPr>
              <w:t>6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Количество               граждан, посетивших  культурно-массовые мероприятия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4424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NSimSun" w:cs="Mangal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4100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92,7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из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1232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NSimSun" w:cs="Mangal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1300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NSimSun" w:cs="Mangal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105,5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Удельный вес граждан, посетивших одно и более культурно-массовое мероприятие от общей численности населения (</w:t>
            </w:r>
            <w:r>
              <w:rPr>
                <w:rFonts w:eastAsia="SimSun" w:cs="Calibri" w:ascii="Book Antiqua" w:hAnsi="Book Antiqua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8967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чел. по данным Росстата на 01.01.201</w:t>
            </w:r>
            <w:r>
              <w:rPr>
                <w:rFonts w:eastAsia="SimSun" w:cs="Calibri" w:ascii="Book Antiqua" w:hAnsi="Book Antiqua"/>
                <w:color w:val="000000"/>
                <w:kern w:val="0"/>
                <w:sz w:val="22"/>
                <w:szCs w:val="22"/>
                <w:lang w:val="ru-RU" w:eastAsia="en-US" w:bidi="ar-SA"/>
              </w:rPr>
              <w:t>9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NSimSun" w:cs="Mangal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color w:val="000000"/>
                <w:kern w:val="2"/>
                <w:sz w:val="22"/>
                <w:szCs w:val="22"/>
                <w:shd w:fill="auto" w:val="clear"/>
                <w:lang w:val="ru-RU" w:eastAsia="ru-RU" w:bidi="hi-IN"/>
              </w:rPr>
            </w:pPr>
            <w:r>
              <w:rPr>
                <w:rFonts w:eastAsia="NSimSun" w:cs="Mangal" w:ascii="Book Antiqua" w:hAnsi="Book Antiqua"/>
                <w:color w:val="000000"/>
                <w:kern w:val="2"/>
                <w:sz w:val="22"/>
                <w:szCs w:val="22"/>
                <w:shd w:fill="auto" w:val="clear"/>
                <w:lang w:val="ru-RU" w:eastAsia="ru-RU" w:bidi="hi-IN"/>
              </w:rPr>
              <w:t>100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Среднее количество проводимых мероприятий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NSimSun" w:cs="Mangal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NSimSun" w:cs="Mangal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NSimSun" w:cs="Mangal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85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919,6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99,96</w:t>
            </w:r>
          </w:p>
        </w:tc>
      </w:tr>
    </w:tbl>
    <w:p>
      <w:pPr>
        <w:pStyle w:val="Normal"/>
        <w:spacing w:before="0" w:after="0"/>
        <w:ind w:left="0" w:right="0" w:hanging="0"/>
        <w:contextualSpacing/>
        <w:jc w:val="center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ind w:left="0" w:right="0" w:firstLine="5812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ind w:left="0" w:right="0" w:firstLine="5812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20"/>
          <w:tab w:val="left" w:pos="6663" w:leader="none"/>
        </w:tabs>
        <w:ind w:left="0" w:right="0" w:hanging="0"/>
        <w:jc w:val="both"/>
        <w:rPr>
          <w:rFonts w:ascii="Book Antiqua" w:hAnsi="Book Antiqua"/>
          <w:sz w:val="26"/>
          <w:szCs w:val="26"/>
        </w:rPr>
      </w:pPr>
      <w:r>
        <w:rPr>
          <w:rFonts w:eastAsia="Calibri" w:ascii="Book Antiqua" w:hAnsi="Book Antiqua"/>
          <w:b/>
          <w:bCs/>
          <w:i/>
          <w:iCs/>
          <w:color w:val="000000"/>
          <w:sz w:val="26"/>
          <w:szCs w:val="26"/>
          <w:lang w:val="ru-RU" w:eastAsia="ru-RU"/>
        </w:rPr>
        <w:t xml:space="preserve">Глава местной администрации               </w:t>
        <w:tab/>
        <w:t xml:space="preserve">             </w:t>
        <w:tab/>
        <w:t>Н.М. Герасим</w:t>
      </w:r>
    </w:p>
    <w:p>
      <w:pPr>
        <w:pStyle w:val="Normal"/>
        <w:ind w:left="0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                                              </w:t>
      </w:r>
    </w:p>
    <w:p>
      <w:pPr>
        <w:pStyle w:val="Normal"/>
        <w:ind w:left="0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</w:t>
      </w:r>
    </w:p>
    <w:p>
      <w:pPr>
        <w:pStyle w:val="Normal"/>
        <w:ind w:left="0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Calibri" w:ascii="Book Antiqua" w:hAnsi="Book Antiqua"/>
          <w:sz w:val="16"/>
          <w:szCs w:val="16"/>
          <w:lang w:val="ru-RU"/>
        </w:rPr>
        <w:t>Приложение 7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Совета  Качинского муниципального округа  №8/27 от  «20»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мая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г. «Об утверждении Отчётов об исполнении муниципальных програ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мм внутригородского муниципального образования города Севастополя Качинский муниципальный округ за 2021 год»  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  <w:lang w:val="ru-RU"/>
        </w:rPr>
        <w:t xml:space="preserve">«Обеспечение антитеррористической и общественной безопасности на территории внутригородского муниципального образования города Севастополя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  <w:lang w:val="ru-RU"/>
        </w:rPr>
        <w:t xml:space="preserve">Качинский муниципальный округ» </w:t>
      </w: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за </w:t>
      </w:r>
      <w:r>
        <w:rPr>
          <w:rFonts w:eastAsia="Calibri" w:cs="Times New Roman" w:ascii="Book Antiqua" w:hAnsi="Book Antiqua"/>
          <w:b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Calibri" w:ascii="Book Antiqua" w:hAnsi="Book Antiqua"/>
          <w:b/>
          <w:sz w:val="28"/>
          <w:szCs w:val="28"/>
          <w:lang w:val="ru-RU"/>
        </w:rPr>
        <w:t>02</w:t>
      </w:r>
      <w:r>
        <w:rPr>
          <w:rFonts w:eastAsia="Calibri" w:cs="Mangal" w:ascii="Book Antiqua" w:hAnsi="Book Antiqua"/>
          <w:b/>
          <w:color w:val="auto"/>
          <w:kern w:val="2"/>
          <w:sz w:val="28"/>
          <w:szCs w:val="28"/>
          <w:lang w:val="ru-RU" w:eastAsia="zh-CN" w:bidi="hi-IN"/>
        </w:rPr>
        <w:t xml:space="preserve">1 </w:t>
      </w:r>
      <w:r>
        <w:rPr>
          <w:rFonts w:eastAsia="Calibri" w:ascii="Book Antiqua" w:hAnsi="Book Antiqua"/>
          <w:b/>
          <w:sz w:val="28"/>
          <w:szCs w:val="28"/>
          <w:lang w:val="ru-RU"/>
        </w:rPr>
        <w:t>год.</w:t>
      </w:r>
    </w:p>
    <w:p>
      <w:pPr>
        <w:pStyle w:val="Normal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eastAsia="Calibri" w:ascii="Book Antiqua" w:hAnsi="Book Antiqua"/>
        </w:rPr>
        <w:t>Тыс.руб.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814"/>
        <w:gridCol w:w="849"/>
        <w:gridCol w:w="1133"/>
        <w:gridCol w:w="2134"/>
      </w:tblGrid>
      <w:tr>
        <w:trPr>
          <w:trHeight w:val="676" w:hRule="atLeast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Январь-</w:t>
            </w: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декабрь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2"/>
                <w:szCs w:val="22"/>
                <w:lang w:val="en-US"/>
              </w:rPr>
              <w:t>«Обеспечение антитеррористической и общественной безопасности на территории внутригородского муниципального образования города Севастополя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2"/>
                <w:szCs w:val="22"/>
                <w:lang w:val="ru-RU"/>
              </w:rPr>
              <w:t>Качинский муниципальный округ»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100,0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100,0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</w:t>
            </w:r>
          </w:p>
        </w:tc>
      </w:tr>
      <w:tr>
        <w:trPr>
          <w:trHeight w:val="1334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</w:tr>
    </w:tbl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  <w:t xml:space="preserve">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lang w:val="ru-RU" w:eastAsia="ru-RU"/>
        </w:rPr>
        <w:tab/>
      </w: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>В течение отчетного периода за счет средств муниципальной программы был оплачен:</w:t>
      </w:r>
    </w:p>
    <w:p>
      <w:pPr>
        <w:pStyle w:val="Normal"/>
        <w:jc w:val="both"/>
        <w:rPr/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 xml:space="preserve">- </w:t>
      </w:r>
      <w:r>
        <w:rPr>
          <w:rFonts w:eastAsia="Calibri" w:ascii="Book Antiqua" w:hAnsi="Book Antiqua"/>
          <w:sz w:val="24"/>
          <w:szCs w:val="24"/>
          <w:lang w:val="ru-RU" w:eastAsia="ru-RU"/>
        </w:rPr>
        <w:t>муниципальный контракт  на оказание охранных услуг  служебного помещения с дальнейшей абонентской платой, а также установлено видео наблюдение. П</w:t>
      </w:r>
      <w:r>
        <w:rPr>
          <w:rFonts w:eastAsia="Calibri" w:cs="Mangal" w:ascii="Book Antiqua" w:hAnsi="Book Antiqua"/>
          <w:color w:val="auto"/>
          <w:kern w:val="2"/>
          <w:sz w:val="24"/>
          <w:szCs w:val="24"/>
          <w:lang w:val="ru-RU" w:eastAsia="ru-RU" w:bidi="hi-IN"/>
        </w:rPr>
        <w:t>роизведен текущий</w:t>
      </w:r>
      <w:r>
        <w:rPr>
          <w:rFonts w:eastAsia="Calibri" w:ascii="Book Antiqua" w:hAnsi="Book Antiqua"/>
          <w:sz w:val="24"/>
          <w:szCs w:val="24"/>
          <w:lang w:val="ru-RU" w:eastAsia="ru-RU"/>
        </w:rPr>
        <w:t xml:space="preserve"> ремонт ранее установленных уличных информационных стендов.</w:t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8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Совета  Качинского муниципального округа  №8/27 от  «20»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мая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г. «Об утверждении Отчётов об исполнении муниципальных програ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мм внутригородского муниципального образования города Севастополя Качинский муниципальный округ за 2021 год»  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     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</w:t>
      </w:r>
      <w:r>
        <w:rPr>
          <w:rFonts w:eastAsia="Calibri" w:ascii="Book Antiqua" w:hAnsi="Book Antiqua"/>
          <w:b/>
          <w:sz w:val="16"/>
          <w:szCs w:val="16"/>
          <w:lang w:val="ru-RU" w:eastAsia="ar-SA"/>
        </w:rPr>
        <w:t xml:space="preserve">                                </w:t>
      </w:r>
    </w:p>
    <w:p>
      <w:pPr>
        <w:pStyle w:val="Normal"/>
        <w:shd w:val="clear" w:fill="FFFFFF"/>
        <w:jc w:val="center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муниципальной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>Качинский муниципальный округ</w:t>
      </w:r>
      <w:r>
        <w:rPr>
          <w:rFonts w:eastAsia="Calibri" w:ascii="Book Antiqua" w:hAnsi="Book Antiqua"/>
          <w:b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Book Antiqua" w:hAnsi="Book Antiqua"/>
          <w:b/>
          <w:sz w:val="24"/>
          <w:szCs w:val="24"/>
          <w:lang w:val="ru-RU"/>
        </w:rPr>
        <w:t xml:space="preserve"> </w:t>
      </w:r>
      <w:r>
        <w:rPr>
          <w:rFonts w:eastAsia="Calibri" w:ascii="Book Antiqua" w:hAnsi="Book Antiqua"/>
          <w:b/>
          <w:sz w:val="24"/>
          <w:szCs w:val="24"/>
          <w:lang w:val="ru-RU"/>
        </w:rPr>
        <w:t>за 2021 год.</w:t>
      </w:r>
    </w:p>
    <w:p>
      <w:pPr>
        <w:pStyle w:val="Normal"/>
        <w:shd w:val="clear" w:fill="FFFFFF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</w:r>
    </w:p>
    <w:tbl>
      <w:tblPr>
        <w:tblW w:w="9621" w:type="dxa"/>
        <w:jc w:val="left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092"/>
        <w:gridCol w:w="863"/>
        <w:gridCol w:w="858"/>
        <w:gridCol w:w="996"/>
      </w:tblGrid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 </w:t>
            </w:r>
            <w:r>
              <w:rPr>
                <w:rFonts w:ascii="Book Antiqua" w:hAnsi="Book Antiqua"/>
                <w:b/>
                <w:sz w:val="22"/>
                <w:szCs w:val="22"/>
              </w:rPr>
              <w:t>N </w:t>
              <w:br/>
              <w:t>п/п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Наименование индикатора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b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проведенных мероприятий в год, ед.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совершенных (попыток совершения) террористических актов и актов экстремистской направленности, ед.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Освоение выделенных средств, %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изготовленных и размещенных объектов наглядной агитации и социальной рекламы (плакатов, баннеров, стендов) в целях профилактики экстремизма и терроризма, ед.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33,3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распространенных печатных материалов (листовок, брошюр, памяток), связанных с профилактикой терроризма, экстремизма, ликвидацией и минимизацией проявлений нетерпимости, шт.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2"/>
                <w:szCs w:val="22"/>
                <w:lang w:val="ru-RU" w:eastAsia="en-US" w:bidi="ar-SA"/>
              </w:rPr>
              <w:t>1000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</w:t>
            </w:r>
          </w:p>
        </w:tc>
      </w:tr>
    </w:tbl>
    <w:p>
      <w:pPr>
        <w:pStyle w:val="Normal"/>
        <w:shd w:val="clear" w:fill="FFFFFF"/>
        <w:jc w:val="center"/>
        <w:rPr>
          <w:rFonts w:ascii="Book Antiqua" w:hAnsi="Book Antiqua" w:eastAsia="Calibri"/>
          <w:sz w:val="28"/>
          <w:szCs w:val="28"/>
          <w:lang w:val="ru-RU" w:eastAsia="ru-RU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8"/>
          <w:szCs w:val="28"/>
          <w:lang w:val="ru-RU" w:eastAsia="ru-RU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8"/>
          <w:szCs w:val="28"/>
          <w:lang w:val="ru-RU" w:eastAsia="ru-RU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8"/>
          <w:szCs w:val="28"/>
          <w:lang w:val="ru-RU" w:eastAsia="ru-RU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8"/>
          <w:szCs w:val="28"/>
          <w:lang w:val="ru-RU" w:eastAsia="ru-RU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20"/>
          <w:tab w:val="left" w:pos="6663" w:leader="none"/>
        </w:tabs>
        <w:ind w:left="0" w:right="0" w:hanging="0"/>
        <w:jc w:val="both"/>
        <w:rPr>
          <w:rFonts w:ascii="Book Antiqua" w:hAnsi="Book Antiqua"/>
          <w:sz w:val="26"/>
          <w:szCs w:val="26"/>
        </w:rPr>
      </w:pPr>
      <w:r>
        <w:rPr>
          <w:rFonts w:eastAsia="Calibri" w:ascii="Book Antiqua" w:hAnsi="Book Antiqua"/>
          <w:b/>
          <w:bCs/>
          <w:i/>
          <w:iCs/>
          <w:color w:val="000000"/>
          <w:sz w:val="26"/>
          <w:szCs w:val="26"/>
          <w:lang w:val="ru-RU" w:eastAsia="ru-RU"/>
        </w:rPr>
        <w:t xml:space="preserve">Глава местной администрации               </w:t>
        <w:tab/>
        <w:t xml:space="preserve">             Н.М. Герасим</w:t>
      </w:r>
    </w:p>
    <w:p>
      <w:pPr>
        <w:pStyle w:val="Normal"/>
        <w:jc w:val="both"/>
        <w:rPr>
          <w:rFonts w:ascii="Book Antiqua" w:hAnsi="Book Antiqua"/>
          <w:sz w:val="26"/>
          <w:szCs w:val="26"/>
          <w:lang w:val="ru-RU" w:eastAsia="ru-RU"/>
        </w:rPr>
      </w:pPr>
      <w:r>
        <w:rPr>
          <w:rFonts w:ascii="Book Antiqua" w:hAnsi="Book Antiqua"/>
          <w:sz w:val="26"/>
          <w:szCs w:val="26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9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 Совета  Качинского муниципального округа  №8/27 от  «20» мая 202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2021 год»  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      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  <w:lang w:val="ru-RU"/>
        </w:rPr>
        <w:t xml:space="preserve">«Развитие физической культуры и спорта во внутригородском муниципальном образовании города Севастополя Качинский муниципальный округ» </w:t>
      </w:r>
      <w:r>
        <w:rPr>
          <w:rFonts w:eastAsia="Calibri" w:ascii="Book Antiqua" w:hAnsi="Book Antiqua"/>
          <w:b/>
          <w:sz w:val="28"/>
          <w:szCs w:val="28"/>
          <w:lang w:val="ru-RU"/>
        </w:rPr>
        <w:t>за</w:t>
      </w:r>
      <w:r>
        <w:rPr>
          <w:rFonts w:eastAsia="Calibri" w:cs="Mangal" w:ascii="Book Antiqua" w:hAnsi="Book Antiqua"/>
          <w:b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Calibri" w:ascii="Book Antiqua" w:hAnsi="Book Antiqua"/>
          <w:b/>
          <w:sz w:val="28"/>
          <w:szCs w:val="28"/>
          <w:lang w:val="ru-RU"/>
        </w:rPr>
        <w:t>2021 г</w:t>
      </w:r>
      <w:r>
        <w:rPr>
          <w:rFonts w:eastAsia="Calibri" w:cs="Mangal" w:ascii="Book Antiqua" w:hAnsi="Book Antiqua"/>
          <w:b/>
          <w:color w:val="auto"/>
          <w:kern w:val="2"/>
          <w:sz w:val="28"/>
          <w:szCs w:val="28"/>
          <w:lang w:val="ru-RU" w:eastAsia="zh-CN" w:bidi="hi-IN"/>
        </w:rPr>
        <w:t>од.</w:t>
      </w:r>
    </w:p>
    <w:p>
      <w:pPr>
        <w:pStyle w:val="Normal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eastAsia="Calibri" w:ascii="Book Antiqua" w:hAnsi="Book Antiqua"/>
        </w:rPr>
        <w:t>Тыс.руб.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2436"/>
        <w:gridCol w:w="849"/>
        <w:gridCol w:w="1133"/>
        <w:gridCol w:w="2134"/>
      </w:tblGrid>
      <w:tr>
        <w:trPr>
          <w:trHeight w:val="676" w:hRule="atLeast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Январь-</w:t>
            </w: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декабрь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2"/>
                <w:szCs w:val="22"/>
                <w:lang w:val="ru-RU"/>
              </w:rPr>
              <w:t>«Развитие физической культуры и спорта во внутригородском муниципальном образовании города Севастополя Качинский муниципальный округ»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432,4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432,2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99,96</w:t>
            </w:r>
          </w:p>
        </w:tc>
      </w:tr>
      <w:tr>
        <w:trPr>
          <w:trHeight w:val="165" w:hRule="atLeast"/>
        </w:trPr>
        <w:tc>
          <w:tcPr>
            <w:tcW w:w="2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432,4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432,2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99,96</w:t>
            </w:r>
          </w:p>
        </w:tc>
      </w:tr>
      <w:tr>
        <w:trPr>
          <w:trHeight w:val="1334" w:hRule="atLeast"/>
        </w:trPr>
        <w:tc>
          <w:tcPr>
            <w:tcW w:w="2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</w:tr>
    </w:tbl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  <w:t xml:space="preserve">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  <w:lang w:val="ru-RU" w:eastAsia="ru-RU"/>
        </w:rPr>
        <w:tab/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 xml:space="preserve"> </w:t>
      </w: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 xml:space="preserve">В течение отчетного периода за счет средств муниципальной программы были </w:t>
      </w:r>
      <w:r>
        <w:rPr>
          <w:rStyle w:val="Style14"/>
          <w:rFonts w:eastAsia="Calibri"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 w:eastAsia="ru-RU"/>
        </w:rPr>
        <w:t xml:space="preserve"> проведены </w:t>
      </w:r>
      <w:r>
        <w:rPr>
          <w:rStyle w:val="Style14"/>
          <w:rFonts w:eastAsia="Calibri"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  <w:lang w:val="ru-RU" w:eastAsia="ru-RU" w:bidi="hi-IN"/>
        </w:rPr>
        <w:t>спортивные</w:t>
      </w:r>
      <w:r>
        <w:rPr>
          <w:rStyle w:val="Style14"/>
          <w:rFonts w:eastAsia="Calibri"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 w:eastAsia="ru-RU"/>
        </w:rPr>
        <w:t xml:space="preserve"> мероприятия</w:t>
      </w: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>: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>- товарищеский матч по волейболу среди мужских команд Качинского муниципального округа;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 xml:space="preserve">- товарищеский матч по </w:t>
      </w:r>
      <w:r>
        <w:rPr>
          <w:rFonts w:eastAsia="Calibri" w:cs="Mangal" w:ascii="Book Antiqua" w:hAnsi="Book Antiqua"/>
          <w:color w:val="000000"/>
          <w:kern w:val="2"/>
          <w:sz w:val="24"/>
          <w:szCs w:val="24"/>
          <w:shd w:fill="auto" w:val="clear"/>
          <w:lang w:val="ru-RU" w:eastAsia="ru-RU" w:bidi="hi-IN"/>
        </w:rPr>
        <w:t>футболу</w:t>
      </w: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 xml:space="preserve"> среди мужских команд Качинского муниципального округа;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 xml:space="preserve">- чемпионат по </w:t>
      </w:r>
      <w:r>
        <w:rPr>
          <w:rFonts w:eastAsia="Calibri" w:cs="Mangal" w:ascii="Book Antiqua" w:hAnsi="Book Antiqua"/>
          <w:color w:val="000000"/>
          <w:kern w:val="2"/>
          <w:sz w:val="24"/>
          <w:szCs w:val="24"/>
          <w:shd w:fill="auto" w:val="clear"/>
          <w:lang w:val="ru-RU" w:eastAsia="ru-RU" w:bidi="hi-IN"/>
        </w:rPr>
        <w:t>баскетболу</w:t>
      </w: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 xml:space="preserve"> среди мужских команд Качинского муниципального округа;</w:t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>- веселые старты для детей младшего школьного возраста, учащихся школ №13 и №46.</w:t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10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 Совета  Качинского муниципального округа  №8/27 от  «20» мая 202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2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2021 год»           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       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муниципальной программы «Развитие физической культуры и спорта во внутригородском муниципальном образовании города Севастополя Качинский муниципальный округ»  за </w:t>
      </w:r>
      <w:r>
        <w:rPr>
          <w:rFonts w:eastAsia="Calibri" w:ascii="Book Antiqua" w:hAnsi="Book Antiqua"/>
          <w:b/>
          <w:sz w:val="24"/>
          <w:szCs w:val="24"/>
          <w:lang w:val="ru-RU"/>
        </w:rPr>
        <w:t>2021 год.</w:t>
      </w:r>
    </w:p>
    <w:p>
      <w:pPr>
        <w:pStyle w:val="Normal"/>
        <w:jc w:val="center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tbl>
      <w:tblPr>
        <w:tblW w:w="9870" w:type="dxa"/>
        <w:jc w:val="left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2"/>
        <w:gridCol w:w="3827"/>
        <w:gridCol w:w="1275"/>
        <w:gridCol w:w="1438"/>
        <w:gridCol w:w="1256"/>
        <w:gridCol w:w="1401"/>
      </w:tblGrid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 xml:space="preserve">№ </w:t>
            </w:r>
            <w:r>
              <w:rPr>
                <w:rFonts w:eastAsia="Calibri" w:ascii="Book Antiqua" w:hAnsi="Book Antiqua"/>
                <w:b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Целевой 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Единица измерения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Плановые значения целевого показателя в год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lang w:val="ru-RU"/>
              </w:rPr>
            </w:pPr>
            <w:r>
              <w:rPr>
                <w:rFonts w:eastAsia="Calibri" w:ascii="Book Antiqua" w:hAnsi="Book Antiqua"/>
                <w:b/>
                <w:lang w:val="ru-RU"/>
              </w:rPr>
              <w:t>план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lang w:val="ru-RU"/>
              </w:rPr>
            </w:pPr>
            <w:r>
              <w:rPr>
                <w:rFonts w:eastAsia="Calibri" w:ascii="Book Antiqua" w:hAnsi="Book Antiqua"/>
                <w:b/>
                <w:lang w:val="ru-RU"/>
              </w:rPr>
              <w:t>факт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</w:rPr>
            </w:pPr>
            <w:r>
              <w:rPr>
                <w:rFonts w:eastAsia="Calibri" w:ascii="Book Antiqua" w:hAnsi="Book Antiqua"/>
                <w:b/>
              </w:rPr>
              <w:t>%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4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  <w:t>6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участников спортивных мероприятий (дети / родители)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eastAsia="Calibri"/>
              </w:rPr>
            </w:pPr>
            <w:r>
              <w:rPr>
                <w:rFonts w:eastAsia="Calibri" w:ascii="Book Antiqua" w:hAnsi="Book Antiqu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 w:eastAsia="Calibri"/>
              </w:rPr>
            </w:pPr>
            <w:r>
              <w:rPr>
                <w:rFonts w:eastAsia="Calibri" w:ascii="Book Antiqua" w:hAnsi="Book Antiqua"/>
              </w:rPr>
              <w:t>чел.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938/637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eastAsia="Calibri"/>
              </w:rPr>
            </w:pPr>
            <w:r>
              <w:rPr>
                <w:rFonts w:eastAsia="Calibri" w:ascii="Book Antiqua" w:hAnsi="Book Antiqua"/>
              </w:rPr>
              <w:t>900/600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eastAsia="Calibri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Calibri" w:cs="Mangal" w:ascii="Book Antiqua" w:hAnsi="Book Antiqua"/>
                <w:color w:val="auto"/>
                <w:kern w:val="2"/>
                <w:sz w:val="24"/>
                <w:szCs w:val="24"/>
                <w:lang w:val="ru-RU" w:eastAsia="zh-CN" w:bidi="hi-IN"/>
              </w:rPr>
              <w:t>95,9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Удельный вес участников, посетивших спортивно-массовые мероприятия от общей численности населения в возрасте до 18 лет (общая численность  населения в возрасте до 18 лет – 1929 чел.)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N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4"/>
                <w:szCs w:val="24"/>
                <w:lang w:val="ru-RU" w:eastAsia="zh-CN" w:bidi="hi-IN"/>
              </w:rPr>
              <w:t>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N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4"/>
                <w:szCs w:val="24"/>
                <w:lang w:val="ru-RU" w:eastAsia="zh-CN" w:bidi="hi-IN"/>
              </w:rPr>
              <w:t>40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Среднее количество проводимых мероприятий в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единиц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N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 w:eastAsia="N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4"/>
                <w:szCs w:val="24"/>
                <w:lang w:val="ru-RU" w:eastAsia="zh-CN" w:bidi="hi-IN"/>
              </w:rPr>
              <w:t>125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Освоение средств, выделенных для реализации программы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100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4"/>
                <w:szCs w:val="24"/>
                <w:lang w:val="ru-RU" w:eastAsia="zh-CN" w:bidi="hi-IN"/>
              </w:rPr>
              <w:t>99,96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4"/>
                <w:szCs w:val="24"/>
                <w:lang w:val="ru-RU" w:eastAsia="zh-CN" w:bidi="hi-IN"/>
              </w:rPr>
              <w:t>99,96</w:t>
            </w:r>
          </w:p>
        </w:tc>
      </w:tr>
    </w:tbl>
    <w:p>
      <w:pPr>
        <w:pStyle w:val="Normal"/>
        <w:spacing w:before="0" w:after="200"/>
        <w:contextualSpacing/>
        <w:jc w:val="center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6"/>
          <w:szCs w:val="26"/>
          <w:lang w:val="ru-RU" w:eastAsia="ru-RU"/>
        </w:rPr>
      </w:pPr>
      <w:r>
        <w:rPr>
          <w:rFonts w:eastAsia="Calibri" w:ascii="Book Antiqua" w:hAnsi="Book Antiqua"/>
          <w:sz w:val="26"/>
          <w:szCs w:val="26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20"/>
          <w:tab w:val="left" w:pos="6663" w:leader="none"/>
        </w:tabs>
        <w:ind w:left="0" w:right="0" w:hanging="0"/>
        <w:jc w:val="both"/>
        <w:rPr>
          <w:rFonts w:ascii="Book Antiqua" w:hAnsi="Book Antiqua"/>
          <w:sz w:val="26"/>
          <w:szCs w:val="26"/>
        </w:rPr>
      </w:pPr>
      <w:r>
        <w:rPr>
          <w:rFonts w:eastAsia="Calibri" w:ascii="Book Antiqua" w:hAnsi="Book Antiqua"/>
          <w:b/>
          <w:bCs/>
          <w:i/>
          <w:iCs/>
          <w:color w:val="000000"/>
          <w:sz w:val="26"/>
          <w:szCs w:val="26"/>
          <w:lang w:val="ru-RU" w:eastAsia="ru-RU"/>
        </w:rPr>
        <w:t xml:space="preserve">Глава местной администрации               </w:t>
        <w:tab/>
        <w:t xml:space="preserve">             Н.М. Герасим</w:t>
      </w:r>
    </w:p>
    <w:p>
      <w:pPr>
        <w:pStyle w:val="Normal"/>
        <w:ind w:left="0" w:right="0" w:firstLine="5812"/>
        <w:jc w:val="both"/>
        <w:rPr>
          <w:rFonts w:ascii="Book Antiqua" w:hAnsi="Book Antiqua" w:eastAsia="Calibri"/>
          <w:sz w:val="16"/>
          <w:szCs w:val="16"/>
          <w:lang w:val="ru-RU" w:eastAsia="ru-RU"/>
        </w:rPr>
      </w:pPr>
      <w:r>
        <w:rPr>
          <w:rFonts w:eastAsia="Calibri" w:ascii="Book Antiqua" w:hAnsi="Book Antiqua"/>
          <w:sz w:val="16"/>
          <w:szCs w:val="16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both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Приложение11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>ешению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Совета  Качинского муниципального округа  №8/27 от  «20»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мая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г. «Об утверждении Отчётов об исполнении муници</w:t>
      </w:r>
      <w:r>
        <w:rPr>
          <w:rFonts w:eastAsia="Calibri" w:ascii="Book Antiqua" w:hAnsi="Book Antiqua"/>
          <w:sz w:val="16"/>
          <w:szCs w:val="16"/>
          <w:lang w:val="ru-RU"/>
        </w:rPr>
        <w:t>пальных програ</w:t>
      </w:r>
      <w:r>
        <w:rPr>
          <w:rFonts w:eastAsia="Calibri" w:cs="Mangal" w:ascii="Book Antiqua" w:hAnsi="Book Antiqua"/>
          <w:color w:val="auto"/>
          <w:kern w:val="2"/>
          <w:sz w:val="16"/>
          <w:szCs w:val="16"/>
          <w:lang w:val="ru-RU" w:eastAsia="zh-CN" w:bidi="hi-IN"/>
        </w:rPr>
        <w:t xml:space="preserve">мм внутригородского муниципального образования города Севастополя Качинский муниципальный округ за 2021 год»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  <w:lang w:val="ru-RU"/>
        </w:rPr>
        <w:t xml:space="preserve">«Управление и содержание муниципального имущества внутригородского муниципального образования города Севастополя Качинский муниципальный округ » </w:t>
      </w:r>
      <w:r>
        <w:rPr>
          <w:rFonts w:eastAsia="Calibri" w:ascii="Book Antiqua" w:hAnsi="Book Antiqua"/>
          <w:b/>
          <w:sz w:val="28"/>
          <w:szCs w:val="28"/>
          <w:lang w:val="ru-RU"/>
        </w:rPr>
        <w:t>за 2021 год.</w:t>
      </w:r>
    </w:p>
    <w:p>
      <w:pPr>
        <w:pStyle w:val="Normal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eastAsia="Calibri" w:ascii="Book Antiqua" w:hAnsi="Book Antiqua"/>
        </w:rPr>
        <w:t>Тыс.руб.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2381"/>
        <w:gridCol w:w="1020"/>
        <w:gridCol w:w="1189"/>
        <w:gridCol w:w="1907"/>
      </w:tblGrid>
      <w:tr>
        <w:trPr>
          <w:trHeight w:val="676" w:hRule="atLeast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Январь-</w:t>
            </w: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декабрь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2"/>
                <w:szCs w:val="22"/>
                <w:lang w:val="ru-RU"/>
              </w:rPr>
      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245,0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2"/>
                <w:szCs w:val="22"/>
                <w:lang w:val="ru-RU" w:eastAsia="en-US" w:bidi="ar-SA"/>
              </w:rPr>
              <w:t>245,0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245,0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2"/>
                <w:szCs w:val="22"/>
                <w:lang w:val="ru-RU" w:eastAsia="en-US" w:bidi="ar-SA"/>
              </w:rPr>
              <w:t>245,0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N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NSimSun" w:cs="Mangal" w:ascii="Book Antiqua" w:hAnsi="Book Antiqua"/>
                <w:color w:val="auto"/>
                <w:kern w:val="2"/>
                <w:sz w:val="22"/>
                <w:szCs w:val="22"/>
                <w:lang w:val="ru-RU" w:eastAsia="zh-CN" w:bidi="hi-IN"/>
              </w:rPr>
              <w:t>100</w:t>
            </w:r>
          </w:p>
        </w:tc>
      </w:tr>
      <w:tr>
        <w:trPr>
          <w:trHeight w:val="1334" w:hRule="atLeast"/>
        </w:trPr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t>0</w:t>
            </w:r>
          </w:p>
        </w:tc>
      </w:tr>
    </w:tbl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  <w:t xml:space="preserve">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  <w:shd w:fill="auto" w:val="clear"/>
          <w:lang w:val="ru-RU" w:eastAsia="ru-RU"/>
        </w:rPr>
        <w:tab/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ab/>
        <w:t>В течение отчетного периода по  муниципальной программе были заключены муниципальные контракты  на оказание услуг  по содержанию общественного туалета; холодного водоснабжения и водоотведения.</w:t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ind w:left="0" w:right="0" w:firstLine="5812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12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к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en-US" w:eastAsia="zh-CN" w:bidi="hi-IN"/>
        </w:rPr>
        <w:t>р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>ешению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Совета  Качинского муниципального округа  №8/27 от  «20» 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мая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г. «Об утверждении Отчётов об исполнении муниципальных програ</w:t>
      </w:r>
      <w:r>
        <w:rPr>
          <w:rFonts w:eastAsia="Calibri" w:cs="Mangal" w:ascii="Book Antiqua" w:hAnsi="Book Antiqua"/>
          <w:color w:val="000000"/>
          <w:kern w:val="2"/>
          <w:sz w:val="16"/>
          <w:szCs w:val="16"/>
          <w:shd w:fill="auto" w:val="clear"/>
          <w:lang w:val="ru-RU" w:eastAsia="zh-CN" w:bidi="hi-IN"/>
        </w:rPr>
        <w:t xml:space="preserve">мм внутригородского муниципального образования города Севастополя Качинский муниципальный округ за 2021 год»  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          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</w:t>
      </w:r>
    </w:p>
    <w:p>
      <w:pPr>
        <w:pStyle w:val="Normal"/>
        <w:ind w:left="5812" w:right="0" w:hanging="0"/>
        <w:rPr>
          <w:rFonts w:ascii="Book Antiqua" w:hAnsi="Book Antiqua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shd w:val="clear" w:fill="FFFFFF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Плановые значения целевых показателей муниципальной программы </w:t>
      </w:r>
      <w:r>
        <w:rPr>
          <w:rFonts w:cs="Arial" w:ascii="Book Antiqua" w:hAnsi="Book Antiqua"/>
          <w:b/>
          <w:sz w:val="24"/>
          <w:szCs w:val="24"/>
        </w:rPr>
        <w:t xml:space="preserve">«Управление и содержание муниципального имущества внутригородского муниципального образования города Севастополя Качинский муниципальный округ» </w:t>
      </w:r>
      <w:r>
        <w:rPr>
          <w:rFonts w:cs="Arial"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за </w:t>
      </w:r>
      <w:r>
        <w:rPr>
          <w:rFonts w:eastAsia="Calibri" w:cs="Arial" w:ascii="Book Antiqua" w:hAnsi="Book Antiqua"/>
          <w:b/>
          <w:sz w:val="24"/>
          <w:szCs w:val="24"/>
          <w:lang w:val="ru-RU"/>
        </w:rPr>
        <w:t>2021 год.</w:t>
      </w:r>
    </w:p>
    <w:p>
      <w:pPr>
        <w:pStyle w:val="Normal"/>
        <w:shd w:val="clear" w:fill="FFFFFF"/>
        <w:tabs>
          <w:tab w:val="clear" w:pos="720"/>
          <w:tab w:val="left" w:pos="6217" w:leader="none"/>
        </w:tabs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ab/>
      </w:r>
    </w:p>
    <w:p>
      <w:pPr>
        <w:pStyle w:val="Normal"/>
        <w:shd w:val="clear" w:fill="FFFFFF"/>
        <w:tabs>
          <w:tab w:val="clear" w:pos="720"/>
          <w:tab w:val="left" w:pos="6217" w:leader="none"/>
        </w:tabs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991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4"/>
        <w:gridCol w:w="3305"/>
        <w:gridCol w:w="5"/>
        <w:gridCol w:w="1590"/>
        <w:gridCol w:w="30"/>
        <w:gridCol w:w="1201"/>
        <w:gridCol w:w="15"/>
        <w:gridCol w:w="1182"/>
        <w:gridCol w:w="15"/>
        <w:gridCol w:w="1172"/>
      </w:tblGrid>
      <w:tr>
        <w:trPr/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  <w:shd w:fill="auto" w:val="clear"/>
              </w:rPr>
              <w:t>п/п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shd w:fill="auto" w:val="clear"/>
              </w:rPr>
              <w:t>Целевой показатель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shd w:fill="auto" w:val="clear"/>
              </w:rPr>
              <w:t>Единица измерения</w:t>
            </w:r>
          </w:p>
        </w:tc>
        <w:tc>
          <w:tcPr>
            <w:tcW w:w="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shd w:fill="auto" w:val="clear"/>
              </w:rPr>
              <w:t>Плановые значения целевого показателя</w:t>
            </w:r>
          </w:p>
        </w:tc>
      </w:tr>
      <w:tr>
        <w:trPr/>
        <w:tc>
          <w:tcPr>
            <w:tcW w:w="1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33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6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shd w:fill="auto" w:val="clear"/>
                <w:lang w:val="ru-RU"/>
              </w:rPr>
              <w:t>план</w:t>
            </w:r>
          </w:p>
        </w:tc>
        <w:tc>
          <w:tcPr>
            <w:tcW w:w="1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shd w:fill="auto" w:val="clear"/>
                <w:lang w:val="ru-RU"/>
              </w:rPr>
              <w:t>факт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33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sz w:val="22"/>
                <w:szCs w:val="22"/>
                <w:shd w:fill="auto" w:val="clear"/>
              </w:rPr>
              <w:t>2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sz w:val="22"/>
                <w:szCs w:val="22"/>
                <w:shd w:fill="auto" w:val="clear"/>
              </w:rPr>
              <w:t>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11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b/>
                <w:sz w:val="22"/>
                <w:szCs w:val="22"/>
                <w:shd w:fill="auto" w:val="clear"/>
              </w:rPr>
              <w:t>5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cs="Book Antiqu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Book Antiqua" w:ascii="Book Antiqua" w:hAnsi="Book Antiqu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</w:rPr>
              <w:t>Проведение кадастровых работ для постановки на государственный кадастровый учет объектов недвижимого имущества, составление технической документации (паспортов)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Book Antiqua" w:ascii="Book Antiqua" w:hAnsi="Book Antiqua"/>
                <w:color w:val="000000"/>
                <w:sz w:val="22"/>
                <w:szCs w:val="22"/>
                <w:shd w:fill="auto" w:val="clear"/>
              </w:rPr>
              <w:t>шт.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1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  <w:t>0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fill="auto" w:val="clear"/>
              </w:rPr>
            </w:r>
          </w:p>
        </w:tc>
      </w:tr>
      <w:tr>
        <w:trPr/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cs="Book Antiqu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Book Antiqua" w:ascii="Book Antiqua" w:hAnsi="Book Antiqu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</w:rPr>
              <w:t>Содержание  и эксплуатация муниципального имущества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100</w:t>
            </w:r>
          </w:p>
        </w:tc>
      </w:tr>
    </w:tbl>
    <w:p>
      <w:pPr>
        <w:pStyle w:val="Normal"/>
        <w:jc w:val="both"/>
        <w:rPr>
          <w:rFonts w:ascii="Book Antiqua" w:hAnsi="Book Antiqua" w:eastAsia="Calibri"/>
          <w:sz w:val="28"/>
          <w:szCs w:val="28"/>
          <w:lang w:val="ru-RU" w:eastAsia="ru-RU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Book Antiqua" w:hAnsi="Book Antiqua" w:eastAsia="Calibri"/>
          <w:sz w:val="28"/>
          <w:szCs w:val="28"/>
          <w:lang w:val="ru-RU" w:eastAsia="ru-RU"/>
        </w:rPr>
      </w:pPr>
      <w:r>
        <w:rPr>
          <w:rFonts w:eastAsia="Calibri" w:ascii="Book Antiqua" w:hAnsi="Book Antiqua"/>
          <w:sz w:val="28"/>
          <w:szCs w:val="28"/>
          <w:lang w:val="ru-RU" w:eastAsia="ru-RU"/>
        </w:rPr>
      </w:r>
    </w:p>
    <w:p>
      <w:pPr>
        <w:pStyle w:val="Normal"/>
        <w:ind w:left="0" w:right="0" w:hanging="0"/>
        <w:jc w:val="both"/>
        <w:rPr>
          <w:rFonts w:ascii="Book Antiqua" w:hAnsi="Book Antiqua" w:eastAsia="Times New Roman" w:cs="Times New Roman"/>
          <w:b/>
          <w:b/>
          <w:bCs/>
          <w:i/>
          <w:i/>
          <w:iCs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Book Antiqua" w:hAnsi="Book Antiqua"/>
          <w:b/>
          <w:bCs/>
          <w:i/>
          <w:iCs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rmal"/>
        <w:ind w:left="0" w:right="0" w:hanging="0"/>
        <w:jc w:val="both"/>
        <w:rPr>
          <w:rFonts w:ascii="Book Antiqua" w:hAnsi="Book Antiqua" w:eastAsia="Times New Roman" w:cs="Times New Roman"/>
          <w:b/>
          <w:b/>
          <w:bCs/>
          <w:i/>
          <w:i/>
          <w:iCs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Book Antiqua" w:hAnsi="Book Antiqua"/>
          <w:b/>
          <w:bCs/>
          <w:i/>
          <w:iCs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rmal"/>
        <w:ind w:left="0" w:right="0" w:hanging="0"/>
        <w:jc w:val="both"/>
        <w:rPr>
          <w:rFonts w:ascii="Book Antiqua" w:hAnsi="Book Antiqua" w:eastAsia="Times New Roman" w:cs="Times New Roman"/>
          <w:b/>
          <w:b/>
          <w:bCs/>
          <w:i/>
          <w:i/>
          <w:iCs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Book Antiqua" w:hAnsi="Book Antiqua"/>
          <w:b/>
          <w:bCs/>
          <w:i/>
          <w:iCs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rmal"/>
        <w:ind w:left="0" w:right="0" w:hanging="0"/>
        <w:jc w:val="both"/>
        <w:rPr>
          <w:rFonts w:ascii="Book Antiqua" w:hAnsi="Book Antiqua" w:eastAsia="Times New Roman" w:cs="Times New Roman"/>
          <w:b/>
          <w:b/>
          <w:bCs/>
          <w:i/>
          <w:i/>
          <w:iCs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Book Antiqua" w:hAnsi="Book Antiqua"/>
          <w:b/>
          <w:bCs/>
          <w:i/>
          <w:iCs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color w:val="000000"/>
          <w:sz w:val="26"/>
          <w:szCs w:val="26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20"/>
          <w:tab w:val="left" w:pos="6663" w:leader="none"/>
        </w:tabs>
        <w:ind w:left="0" w:right="0" w:hanging="0"/>
        <w:jc w:val="both"/>
        <w:rPr>
          <w:rFonts w:ascii="Book Antiqua" w:hAnsi="Book Antiqua"/>
          <w:sz w:val="26"/>
          <w:szCs w:val="26"/>
        </w:rPr>
      </w:pPr>
      <w:r>
        <w:rPr>
          <w:rFonts w:eastAsia="Calibri" w:ascii="Book Antiqua" w:hAnsi="Book Antiqua"/>
          <w:b/>
          <w:bCs/>
          <w:i/>
          <w:iCs/>
          <w:color w:val="000000"/>
          <w:sz w:val="26"/>
          <w:szCs w:val="26"/>
          <w:lang w:val="ru-RU" w:eastAsia="ru-RU"/>
        </w:rPr>
        <w:t xml:space="preserve">Глава местной администрации               </w:t>
        <w:tab/>
        <w:tab/>
        <w:t xml:space="preserve">             Н.М. Герасим</w:t>
      </w:r>
    </w:p>
    <w:p>
      <w:pPr>
        <w:pStyle w:val="Normal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5">
    <w:name w:val="Основной текст (5)_"/>
    <w:qFormat/>
    <w:rPr>
      <w:shd w:fill="FFFFFF" w:val="clear"/>
    </w:rPr>
  </w:style>
  <w:style w:type="character" w:styleId="Style17">
    <w:name w:val="Без интервала Знак"/>
    <w:qFormat/>
    <w:rPr>
      <w:rFonts w:ascii="Calibri" w:hAnsi="Calibri" w:eastAsia="Times New Roman" w:cs="Calibri"/>
      <w:lang w:eastAsia="ru-RU"/>
    </w:rPr>
  </w:style>
  <w:style w:type="character" w:styleId="DefaultParagraphFont">
    <w:name w:val="Default Paragraph 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51">
    <w:name w:val="Основной текст (5)"/>
    <w:basedOn w:val="Normal"/>
    <w:qFormat/>
    <w:pPr>
      <w:widowControl w:val="false"/>
      <w:shd w:fill="FFFFFF"/>
      <w:spacing w:before="180" w:after="180"/>
      <w:jc w:val="center"/>
    </w:pPr>
    <w:rPr>
      <w:rFonts w:ascii="Calibri" w:hAnsi="Calibri" w:eastAsia="Calibri"/>
      <w:b/>
      <w:bCs/>
      <w:sz w:val="22"/>
      <w:szCs w:val="22"/>
      <w:lang w:eastAsia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cntd.ru/document/543676506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954</TotalTime>
  <Application>LibreOffice/7.3.0.3$Windows_X86_64 LibreOffice_project/0f246aa12d0eee4a0f7adcefbf7c878fc2238db3</Application>
  <AppVersion>15.0000</AppVersion>
  <Pages>21</Pages>
  <Words>3941</Words>
  <Characters>27241</Characters>
  <CharactersWithSpaces>33891</CharactersWithSpaces>
  <Paragraphs>645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2022-05-23T11:09:11Z</cp:lastPrinted>
  <dcterms:modified xsi:type="dcterms:W3CDTF">2022-05-23T11:09:18Z</dcterms:modified>
  <cp:revision>85</cp:revision>
  <dc:subject/>
  <dc:title>Постановление Правительства Севастополя от 27.05.2021 N 228-ПП"О внесении изменений в постановление Правительства Севастополя от 17.09.2018 N 605-ПП "Об установлении перечня пляжей в городе Севастополе"(вместе с "Перечнем лиц, ответственных за содержание пляжей в городе Севастополе")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