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Book Antiqua" w:hAnsi="Book Antiqua"/>
          <w:b/>
          <w:b/>
          <w:sz w:val="32"/>
          <w:szCs w:val="32"/>
          <w:u w:val="single"/>
        </w:rPr>
      </w:pPr>
      <w:r>
        <w:rPr/>
        <w:drawing>
          <wp:inline distT="0" distB="0" distL="0" distR="0">
            <wp:extent cx="762000" cy="975360"/>
            <wp:effectExtent l="0" t="0" r="0" b="0"/>
            <wp:docPr id="1" name="Рисунок 2" descr="C:\Users\Admin\AppData\Roaming\Mail.Ru\Agent\0001\content.cache\0e95c06e5729cfbeb131fe93a5475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Admin\AppData\Roaming\Mail.Ru\Agent\0001\content.cache\0e95c06e5729cfbeb131fe93a54751c5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u w:val="single"/>
        </w:rPr>
      </w:pPr>
      <w:r>
        <w:rPr>
          <w:rFonts w:ascii="Book Antiqua" w:hAnsi="Book Antiqua"/>
          <w:b/>
          <w:i/>
          <w:u w:val="single"/>
        </w:rPr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№</w:t>
      </w:r>
      <w:r>
        <w:rPr>
          <w:rFonts w:ascii="Book Antiqua" w:hAnsi="Book Antiqua"/>
          <w:b/>
          <w:i/>
          <w:sz w:val="40"/>
          <w:szCs w:val="40"/>
        </w:rPr>
        <w:t>04-МА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Spacing"/>
              <w:rPr>
                <w:rFonts w:ascii="Book Antiqua" w:hAnsi="Book Antiqua"/>
                <w:b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09 января 2019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/>
                <w:b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п.Кача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Spacing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Об утверждении календарного плана мероприятий, направленных на участие в 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 на 2019 год</w:t>
            </w:r>
          </w:p>
        </w:tc>
      </w:tr>
    </w:tbl>
    <w:p>
      <w:pPr>
        <w:pStyle w:val="Normal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</w:r>
    </w:p>
    <w:p>
      <w:pPr>
        <w:pStyle w:val="Normal"/>
        <w:ind w:firstLine="709"/>
        <w:jc w:val="both"/>
        <w:rPr>
          <w:rFonts w:ascii="Book Antiqua" w:hAnsi="Book Antiqua"/>
          <w:b/>
          <w:b/>
          <w:bCs/>
          <w:color w:val="000000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Законом города Севастополя  от 30.12.2014 № 102-ЗС «О местном самоуправлении в городе Севастополе», Муниципальной программой </w:t>
      </w:r>
      <w:r>
        <w:rPr>
          <w:rFonts w:cs="Arial" w:ascii="Book Antiqua" w:hAnsi="Book Antiqua"/>
          <w:sz w:val="24"/>
          <w:szCs w:val="24"/>
        </w:rPr>
        <w:t xml:space="preserve">«Обеспечение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муниципальный округ»,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утверждённой постановлением местной администрации Качинского муниципального округа от 03.12.2018 № 169-МА, Уставом внутригородского муниципального образования города Севастополя Качинский муниципальный округ, </w:t>
      </w:r>
      <w:r>
        <w:rPr>
          <w:rFonts w:cs="Book Antiqua" w:ascii="Book Antiqua" w:hAnsi="Book Antiqua"/>
          <w:sz w:val="24"/>
          <w:szCs w:val="24"/>
        </w:rPr>
        <w:t xml:space="preserve">утвержденного </w:t>
      </w:r>
      <w:r>
        <w:rPr>
          <w:rFonts w:ascii="Book Antiqua" w:hAnsi="Book Antiqua"/>
          <w:sz w:val="24"/>
          <w:szCs w:val="24"/>
        </w:rPr>
        <w:t>решением Совета Качинского муниципального округа от 19.03.2015 № 13,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>
      <w:pPr>
        <w:pStyle w:val="53"/>
        <w:shd w:val="clear" w:color="auto" w:fill="auto"/>
        <w:spacing w:lineRule="auto" w:line="240" w:before="180" w:after="0"/>
        <w:ind w:firstLine="709"/>
        <w:jc w:val="both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Book Antiqua" w:hAnsi="Book Antiqua"/>
        </w:rPr>
      </w:pPr>
      <w:r>
        <w:rPr>
          <w:rFonts w:ascii="Book Antiqua" w:hAnsi="Book Antiqua"/>
          <w:b/>
          <w:sz w:val="24"/>
          <w:szCs w:val="24"/>
        </w:rPr>
        <w:t>ПОСТАНОВЛЯЕТ:</w:t>
      </w:r>
    </w:p>
    <w:p>
      <w:pPr>
        <w:pStyle w:val="Normal"/>
        <w:spacing w:lineRule="atLeast" w:line="100"/>
        <w:ind w:firstLine="85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1. </w:t>
        <w:tab/>
        <w:t>Утвердить календарный план мероприятий, направленных на 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 на 2019 год (</w:t>
      </w:r>
      <w:r>
        <w:rPr>
          <w:rFonts w:ascii="Book Antiqua" w:hAnsi="Book Antiqua"/>
          <w:caps/>
          <w:sz w:val="24"/>
          <w:szCs w:val="24"/>
        </w:rPr>
        <w:t>Приложение</w:t>
      </w:r>
      <w:r>
        <w:rPr>
          <w:rFonts w:ascii="Book Antiqua" w:hAnsi="Book Antiqua"/>
          <w:sz w:val="24"/>
          <w:szCs w:val="24"/>
        </w:rPr>
        <w:t>).</w:t>
      </w:r>
    </w:p>
    <w:p>
      <w:pPr>
        <w:pStyle w:val="NoSpacing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2. Финансово-экономическому отделу предусмотреть расходы на проведение указанных мероприятий.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3. Ответственным лицом за подготовку и реализацию мероприятий календарного плана назначить заместителя Главы местной администрации Качинского муниципального округа Тишко Р.А.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3.1. Реализация мероприятий календарного плана мероприятий должна осуществляться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>
      <w:pPr>
        <w:pStyle w:val="NoSpacing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color w:val="000000"/>
          <w:sz w:val="28"/>
          <w:szCs w:val="28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4. Настоящее постановление вступает в силу с момента его издания.</w:t>
      </w:r>
    </w:p>
    <w:p>
      <w:pPr>
        <w:pStyle w:val="24"/>
        <w:shd w:val="clear" w:color="auto" w:fill="auto"/>
        <w:tabs>
          <w:tab w:val="clear" w:pos="709"/>
          <w:tab w:val="left" w:pos="1606" w:leader="none"/>
        </w:tabs>
        <w:spacing w:lineRule="auto" w:line="240" w:before="0" w:after="0"/>
        <w:ind w:firstLine="709"/>
        <w:rPr>
          <w:color w:val="000000"/>
          <w:sz w:val="28"/>
          <w:szCs w:val="28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color w:val="000000"/>
          <w:sz w:val="28"/>
          <w:szCs w:val="28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5. Контроль за исполнением настоящего постановления оставляю за собой.</w:t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b/>
          <w:b/>
          <w:i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</w:r>
    </w:p>
    <w:tbl>
      <w:tblPr>
        <w:tblStyle w:val="a4"/>
        <w:tblW w:w="9535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2162"/>
        <w:gridCol w:w="1736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Н.М.Герасим</w:t>
            </w:r>
          </w:p>
        </w:tc>
      </w:tr>
    </w:tbl>
    <w:p>
      <w:pPr>
        <w:pStyle w:val="Normal"/>
        <w:ind w:left="5670" w:hanging="0"/>
        <w:rPr>
          <w:rFonts w:ascii="Book Antiqua" w:hAnsi="Book Antiqua" w:cs="Book Antiqua"/>
          <w:caps/>
          <w:sz w:val="24"/>
          <w:szCs w:val="24"/>
        </w:rPr>
      </w:pPr>
      <w:r>
        <w:rPr>
          <w:rFonts w:cs="Book Antiqua" w:ascii="Book Antiqua" w:hAnsi="Book Antiqua"/>
          <w:caps/>
          <w:sz w:val="24"/>
          <w:szCs w:val="24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4"/>
          <w:szCs w:val="24"/>
        </w:rPr>
      </w:pPr>
      <w:r>
        <w:rPr>
          <w:rFonts w:cs="Book Antiqua" w:ascii="Book Antiqua" w:hAnsi="Book Antiqua"/>
          <w:caps/>
          <w:sz w:val="24"/>
          <w:szCs w:val="24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4"/>
          <w:szCs w:val="24"/>
        </w:rPr>
      </w:pPr>
      <w:r>
        <w:rPr>
          <w:rFonts w:cs="Book Antiqua" w:ascii="Book Antiqua" w:hAnsi="Book Antiqua"/>
          <w:caps/>
          <w:sz w:val="24"/>
          <w:szCs w:val="24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4"/>
          <w:szCs w:val="24"/>
        </w:rPr>
      </w:pPr>
      <w:r>
        <w:rPr>
          <w:rFonts w:cs="Book Antiqua" w:ascii="Book Antiqua" w:hAnsi="Book Antiqua"/>
          <w:caps/>
          <w:sz w:val="24"/>
          <w:szCs w:val="24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4"/>
          <w:szCs w:val="24"/>
        </w:rPr>
      </w:pPr>
      <w:r>
        <w:rPr>
          <w:rFonts w:cs="Book Antiqua" w:ascii="Book Antiqua" w:hAnsi="Book Antiqua"/>
          <w:caps/>
          <w:sz w:val="24"/>
          <w:szCs w:val="24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4"/>
          <w:szCs w:val="24"/>
        </w:rPr>
      </w:pPr>
      <w:r>
        <w:rPr>
          <w:rFonts w:cs="Book Antiqua" w:ascii="Book Antiqua" w:hAnsi="Book Antiqua"/>
          <w:caps/>
          <w:sz w:val="24"/>
          <w:szCs w:val="24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4"/>
          <w:szCs w:val="24"/>
        </w:rPr>
      </w:pPr>
      <w:r>
        <w:rPr>
          <w:rFonts w:cs="Book Antiqua" w:ascii="Book Antiqua" w:hAnsi="Book Antiqua"/>
          <w:caps/>
          <w:sz w:val="24"/>
          <w:szCs w:val="24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4"/>
          <w:szCs w:val="24"/>
        </w:rPr>
      </w:pPr>
      <w:r>
        <w:rPr>
          <w:rFonts w:cs="Book Antiqua" w:ascii="Book Antiqua" w:hAnsi="Book Antiqua"/>
          <w:caps/>
          <w:sz w:val="24"/>
          <w:szCs w:val="24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  <w:t>Приложение № 1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к постановлению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местной администрации Качинского муниципального округа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от 09.01.2019 № 04-МА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b/>
          <w:b/>
          <w:sz w:val="20"/>
          <w:szCs w:val="20"/>
        </w:rPr>
      </w:pPr>
      <w:r>
        <w:rPr>
          <w:rFonts w:cs="Book Antiqua" w:ascii="Book Antiqua" w:hAnsi="Book Antiqua"/>
          <w:b/>
          <w:sz w:val="20"/>
          <w:szCs w:val="20"/>
        </w:rPr>
        <w:t>УТВЕРЖДАЮ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Глава ВМО Качинский МО, исполняющий полномочия председателя Совета,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Глава местной администрации</w:t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_______________________Н.М. Герасим</w:t>
      </w:r>
    </w:p>
    <w:p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  <w:bookmarkStart w:id="0" w:name="Par34"/>
      <w:bookmarkStart w:id="1" w:name="Par34"/>
      <w:bookmarkEnd w:id="1"/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КАЛЕНДАРНЫЙ ПЛАН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мероприятий, направленных на участие в обеспечении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 на 2019 год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Style w:val="a4"/>
        <w:tblW w:w="91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"/>
        <w:gridCol w:w="1962"/>
        <w:gridCol w:w="3780"/>
        <w:gridCol w:w="2693"/>
      </w:tblGrid>
      <w:tr>
        <w:trPr>
          <w:tblHeader w:val="true"/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подготовку и реализацию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Периодически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Объезд и регулярное обследование территории округа на предмет брошенных машин,  выявления мест концентрации неформальной молодежи, выявления фактов осквернения зданий или иных сооружений, в том числе, посредством  нанесения на них нацистской атрибутики или символики и уведомление РОВД об обнаруженных местах, приобретение раций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 местной администрации Качинского муниципального округа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Регулярно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 граждан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 и на информационных стендах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Р.А. – заместитель главы местной администрации Качинского муниципального округа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Периодически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Разработка, приобретение и распространение тематической наглядно-агитационной продукции (плакатов, памяток, баннеров)   с размещением на рекламных конструкциях (билбордах) и информационных стендах, приобретение брошюр, памяток, листовок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Р.А. – заместитель главы местной администрации Качинского муниципального округа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Периодически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занятий среди детей и молодежи о толерантности к людям других национальностей и религиозных конфессий в форме лекций, вечеров вопросов и ответов, конкурсов рисунков и  фестивалей с привлечением сотрудников МВД, МЧС России, медработников, психологов и т.д., приобретение оборудования для наглядности донесения материала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Р.А. – заместитель главы местной администрации Качинского муниципального округа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Периодически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публикации по противодействию терроризму и профилактике экстремистской деятельности,  по гармонизации межэтнических и межкультурных отношений, профилактике проявления ксенофобии, укрепления толерантности по материалам Прокуратуры, РОВД и на официальном сайте ВМО Качинский МО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Р.А. – заместитель главы местной администрации Качинского муниципального округа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занятий среди детей и молодежи об обеспечении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Р.А. – заместитель главы местной администрации Качинского муниципального округа</w:t>
            </w:r>
          </w:p>
        </w:tc>
      </w:tr>
      <w:tr>
        <w:trPr>
          <w:cantSplit w:val="true"/>
        </w:trPr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Р.А. – заместитель главы местной администрации Качинского муниципального округа</w:t>
            </w:r>
          </w:p>
        </w:tc>
      </w:tr>
    </w:tbl>
    <w:p>
      <w:pPr>
        <w:pStyle w:val="Normal"/>
        <w:ind w:firstLine="709"/>
        <w:jc w:val="both"/>
        <w:rPr>
          <w:rFonts w:ascii="Book Antiqua" w:hAnsi="Book Antiqua" w:cs="Arial"/>
          <w:sz w:val="20"/>
          <w:szCs w:val="20"/>
        </w:rPr>
      </w:pPr>
      <w:r>
        <w:rPr>
          <w:rFonts w:cs="Arial" w:ascii="Book Antiqua" w:hAnsi="Book Antiqua"/>
          <w:sz w:val="20"/>
          <w:szCs w:val="20"/>
        </w:rPr>
      </w:r>
    </w:p>
    <w:p>
      <w:pPr>
        <w:pStyle w:val="Normal"/>
        <w:ind w:firstLine="709"/>
        <w:jc w:val="both"/>
        <w:rPr>
          <w:rFonts w:ascii="Book Antiqua" w:hAnsi="Book Antiqua" w:cs="Arial"/>
          <w:sz w:val="20"/>
          <w:szCs w:val="20"/>
        </w:rPr>
      </w:pPr>
      <w:r>
        <w:rPr>
          <w:rFonts w:cs="Arial" w:ascii="Book Antiqua" w:hAnsi="Book Antiqua"/>
          <w:sz w:val="20"/>
          <w:szCs w:val="20"/>
        </w:rPr>
      </w:r>
    </w:p>
    <w:p>
      <w:pPr>
        <w:pStyle w:val="Normal"/>
        <w:ind w:firstLine="709"/>
        <w:jc w:val="both"/>
        <w:rPr>
          <w:rFonts w:ascii="Book Antiqua" w:hAnsi="Book Antiqua" w:cs="Arial"/>
          <w:sz w:val="20"/>
          <w:szCs w:val="20"/>
        </w:rPr>
      </w:pPr>
      <w:r>
        <w:rPr>
          <w:rFonts w:cs="Arial" w:ascii="Book Antiqua" w:hAnsi="Book Antiqua"/>
          <w:sz w:val="20"/>
          <w:szCs w:val="20"/>
        </w:rPr>
      </w:r>
    </w:p>
    <w:p>
      <w:pPr>
        <w:pStyle w:val="Normal"/>
        <w:jc w:val="both"/>
        <w:rPr/>
      </w:pPr>
      <w:r>
        <w:rPr/>
        <w:t>Ознакомлен: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местной администрации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Качинского муниципального округа                                            Р.А. Тишко </w:t>
      </w:r>
      <w:bookmarkStart w:id="2" w:name="_GoBack"/>
      <w:bookmarkEnd w:id="2"/>
    </w:p>
    <w:p>
      <w:pPr>
        <w:pStyle w:val="Normal"/>
        <w:spacing w:before="0" w:after="20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mirrorMargins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uiPriority w:val="9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uiPriority w:val="9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1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33" w:customStyle="1">
    <w:name w:val="Основной текст 3 Знак"/>
    <w:basedOn w:val="DefaultParagraphFont"/>
    <w:link w:val="32"/>
    <w:qFormat/>
    <w:rsid w:val="00a2654a"/>
    <w:rPr>
      <w:sz w:val="16"/>
      <w:szCs w:val="16"/>
    </w:rPr>
  </w:style>
  <w:style w:type="character" w:styleId="42" w:customStyle="1">
    <w:name w:val="Основной текст (4)_"/>
    <w:basedOn w:val="DefaultParagraphFont"/>
    <w:link w:val="42"/>
    <w:qFormat/>
    <w:rsid w:val="002f02dc"/>
    <w:rPr>
      <w:sz w:val="28"/>
      <w:szCs w:val="28"/>
      <w:shd w:fill="FFFFFF" w:val="clear"/>
    </w:rPr>
  </w:style>
  <w:style w:type="character" w:styleId="285pt" w:customStyle="1">
    <w:name w:val="Основной текст (2) + 8;5 pt"/>
    <w:basedOn w:val="22"/>
    <w:qFormat/>
    <w:rsid w:val="002f02dc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210pt" w:customStyle="1">
    <w:name w:val="Основной текст (2) + 10 pt"/>
    <w:basedOn w:val="22"/>
    <w:qFormat/>
    <w:rsid w:val="002f02dc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Style10" w:customStyle="1">
    <w:name w:val="Заголовок"/>
    <w:next w:val="Style11"/>
    <w:qFormat/>
    <w:rsid w:val="007b1980"/>
    <w:pPr>
      <w:widowControl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11">
    <w:name w:val="Body Text"/>
    <w:basedOn w:val="Normal"/>
    <w:rsid w:val="00127bc8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uiPriority w:val="99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6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7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1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BodyText3">
    <w:name w:val="Body Text 3"/>
    <w:basedOn w:val="Normal"/>
    <w:link w:val="33"/>
    <w:qFormat/>
    <w:rsid w:val="00a2654a"/>
    <w:pPr>
      <w:spacing w:before="0" w:after="120"/>
    </w:pPr>
    <w:rPr>
      <w:sz w:val="16"/>
      <w:szCs w:val="16"/>
    </w:rPr>
  </w:style>
  <w:style w:type="paragraph" w:styleId="ConsPlusCell" w:customStyle="1">
    <w:name w:val="ConsPlusCell"/>
    <w:uiPriority w:val="99"/>
    <w:qFormat/>
    <w:rsid w:val="00a2654a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43" w:customStyle="1">
    <w:name w:val="Основной текст (4)"/>
    <w:basedOn w:val="Normal"/>
    <w:link w:val="41"/>
    <w:qFormat/>
    <w:rsid w:val="002f02dc"/>
    <w:pPr>
      <w:widowControl w:val="false"/>
      <w:shd w:val="clear" w:color="auto" w:fill="FFFFFF"/>
      <w:spacing w:lineRule="auto" w:before="120" w:after="300"/>
      <w:jc w:val="both"/>
    </w:pPr>
    <w:rPr>
      <w:sz w:val="28"/>
      <w:szCs w:val="28"/>
    </w:rPr>
  </w:style>
  <w:style w:type="paragraph" w:styleId="ConsPlusTitle" w:customStyle="1">
    <w:name w:val="ConsPlusTitle"/>
    <w:qFormat/>
    <w:rsid w:val="002c313a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7BC7-06BB-4A0E-8BB9-7124591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LibreOffice/6.2.2.2$Windows_x86 LibreOffice_project/2b840030fec2aae0fd2658d8d4f9548af4e3518d</Application>
  <Pages>7</Pages>
  <Words>626</Words>
  <Characters>4969</Characters>
  <CharactersWithSpaces>5597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2017-07-26T12:54:00Z</dcterms:created>
  <dc:creator>User</dc:creator>
  <dc:description/>
  <dc:language>ru-RU</dc:language>
  <cp:lastModifiedBy/>
  <cp:lastPrinted>2019-04-24T08:25:37Z</cp:lastPrinted>
  <dcterms:modified xsi:type="dcterms:W3CDTF">2019-04-24T08:29:38Z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