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0" w:rsidRPr="005B0F6A" w:rsidRDefault="007A30C0" w:rsidP="007A30C0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5A8649BB" wp14:editId="6CC76C43">
            <wp:extent cx="723265" cy="872490"/>
            <wp:effectExtent l="19050" t="0" r="63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C0" w:rsidRPr="005B0F6A" w:rsidRDefault="007A30C0" w:rsidP="007A30C0">
      <w:pPr>
        <w:pStyle w:val="a4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7A30C0" w:rsidRPr="005B0F6A" w:rsidRDefault="007A30C0" w:rsidP="007A30C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СОВЕТ </w:t>
      </w:r>
      <w:r w:rsidRPr="005B0F6A">
        <w:rPr>
          <w:rFonts w:ascii="Book Antiqua" w:hAnsi="Book Antiqua" w:cs="Book Antiqua"/>
          <w:b/>
          <w:bCs/>
          <w:i/>
          <w:iCs/>
          <w:sz w:val="28"/>
          <w:szCs w:val="28"/>
        </w:rPr>
        <w:t>КАЧИНСКОГО МУНИЦИПАЛЬНОГО ОКРУГА</w:t>
      </w:r>
    </w:p>
    <w:p w:rsidR="007A30C0" w:rsidRPr="005B0F6A" w:rsidRDefault="007A30C0" w:rsidP="007A30C0">
      <w:pPr>
        <w:jc w:val="center"/>
        <w:rPr>
          <w:rFonts w:ascii="Book Antiqua" w:hAnsi="Book Antiqua"/>
          <w:noProof/>
        </w:rPr>
      </w:pPr>
    </w:p>
    <w:p w:rsidR="007A30C0" w:rsidRPr="005B0F6A" w:rsidRDefault="007A30C0" w:rsidP="007A30C0">
      <w:pPr>
        <w:pBdr>
          <w:bottom w:val="double" w:sz="6" w:space="1" w:color="auto"/>
        </w:pBdr>
        <w:tabs>
          <w:tab w:val="left" w:pos="5910"/>
        </w:tabs>
        <w:jc w:val="center"/>
        <w:rPr>
          <w:rFonts w:ascii="Book Antiqua" w:hAnsi="Book Antiqua"/>
          <w:sz w:val="16"/>
          <w:szCs w:val="16"/>
        </w:rPr>
      </w:pPr>
      <w:r w:rsidRPr="005B0F6A">
        <w:rPr>
          <w:rFonts w:ascii="Book Antiqua" w:hAnsi="Book Antiqua"/>
          <w:sz w:val="16"/>
          <w:szCs w:val="16"/>
        </w:rPr>
        <w:t xml:space="preserve">299804,  г. Севастополь, </w:t>
      </w:r>
      <w:proofErr w:type="spellStart"/>
      <w:r w:rsidRPr="005B0F6A">
        <w:rPr>
          <w:rFonts w:ascii="Book Antiqua" w:hAnsi="Book Antiqua"/>
          <w:sz w:val="16"/>
          <w:szCs w:val="16"/>
        </w:rPr>
        <w:t>пгтКача</w:t>
      </w:r>
      <w:proofErr w:type="spellEnd"/>
      <w:r w:rsidRPr="005B0F6A">
        <w:rPr>
          <w:rFonts w:ascii="Book Antiqua" w:hAnsi="Book Antiqua"/>
          <w:sz w:val="16"/>
          <w:szCs w:val="16"/>
        </w:rPr>
        <w:t xml:space="preserve">, ул. Нестерова, 5,   тел./факс  (8692) 73-41-32, 73-41-26  </w:t>
      </w:r>
      <w:proofErr w:type="spellStart"/>
      <w:r w:rsidRPr="005B0F6A">
        <w:rPr>
          <w:rFonts w:ascii="Book Antiqua" w:hAnsi="Book Antiqua"/>
          <w:sz w:val="16"/>
          <w:szCs w:val="16"/>
        </w:rPr>
        <w:t>email</w:t>
      </w:r>
      <w:proofErr w:type="spellEnd"/>
      <w:r w:rsidRPr="005B0F6A">
        <w:rPr>
          <w:rFonts w:ascii="Book Antiqua" w:hAnsi="Book Antiqua"/>
          <w:sz w:val="16"/>
          <w:szCs w:val="16"/>
        </w:rPr>
        <w:t>: glava</w:t>
      </w:r>
      <w:hyperlink r:id="rId8" w:history="1">
        <w:r w:rsidRPr="005B0F6A">
          <w:rPr>
            <w:rFonts w:ascii="Book Antiqua" w:hAnsi="Book Antiqua"/>
            <w:sz w:val="16"/>
            <w:szCs w:val="16"/>
          </w:rPr>
          <w:t>@kacha-mo.ru</w:t>
        </w:r>
      </w:hyperlink>
    </w:p>
    <w:p w:rsidR="007A30C0" w:rsidRPr="005B0F6A" w:rsidRDefault="007A30C0" w:rsidP="007A30C0">
      <w:pPr>
        <w:spacing w:line="216" w:lineRule="auto"/>
        <w:rPr>
          <w:rFonts w:ascii="Book Antiqua" w:hAnsi="Book Antiqua"/>
          <w:sz w:val="28"/>
          <w:szCs w:val="28"/>
        </w:rPr>
      </w:pPr>
    </w:p>
    <w:p w:rsidR="007A30C0" w:rsidRDefault="007A30C0" w:rsidP="007A30C0">
      <w:pPr>
        <w:rPr>
          <w:rFonts w:ascii="Book Antiqua" w:hAnsi="Book Antiqua"/>
        </w:rPr>
      </w:pPr>
    </w:p>
    <w:p w:rsidR="00EF319F" w:rsidRDefault="00EF319F" w:rsidP="002D2D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EF319F" w:rsidRDefault="003272CA" w:rsidP="002D2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</w:t>
      </w:r>
      <w:r w:rsidR="00EF319F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="00EF319F">
        <w:rPr>
          <w:sz w:val="28"/>
          <w:szCs w:val="28"/>
        </w:rPr>
        <w:t xml:space="preserve">тчёту об </w:t>
      </w:r>
      <w:r>
        <w:rPr>
          <w:sz w:val="28"/>
          <w:szCs w:val="28"/>
        </w:rPr>
        <w:t>исполнении</w:t>
      </w:r>
      <w:r w:rsidR="00EF319F">
        <w:rPr>
          <w:sz w:val="28"/>
          <w:szCs w:val="28"/>
        </w:rPr>
        <w:t xml:space="preserve"> бюджета внутригородского муниципального образования города Севастополя </w:t>
      </w:r>
      <w:proofErr w:type="spellStart"/>
      <w:r w:rsidR="00EF319F">
        <w:rPr>
          <w:sz w:val="28"/>
          <w:szCs w:val="28"/>
        </w:rPr>
        <w:t>Качинский</w:t>
      </w:r>
      <w:proofErr w:type="spellEnd"/>
      <w:r w:rsidR="00EF31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за 2015 год</w:t>
      </w:r>
      <w:r w:rsidR="00EF319F">
        <w:rPr>
          <w:sz w:val="28"/>
          <w:szCs w:val="28"/>
        </w:rPr>
        <w:t xml:space="preserve"> </w:t>
      </w:r>
    </w:p>
    <w:p w:rsidR="00EF319F" w:rsidRDefault="00EF319F" w:rsidP="002D2DAE">
      <w:pPr>
        <w:jc w:val="both"/>
        <w:rPr>
          <w:sz w:val="28"/>
          <w:szCs w:val="28"/>
        </w:rPr>
      </w:pPr>
    </w:p>
    <w:p w:rsidR="00EF319F" w:rsidRDefault="00EF319F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2016г.         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</w:t>
      </w:r>
      <w:proofErr w:type="spellEnd"/>
    </w:p>
    <w:p w:rsidR="00EF319F" w:rsidRPr="00EF319F" w:rsidRDefault="00EF319F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                                                                                                           </w:t>
      </w:r>
    </w:p>
    <w:p w:rsidR="007A30C0" w:rsidRDefault="007A30C0" w:rsidP="002D2DAE">
      <w:pPr>
        <w:rPr>
          <w:sz w:val="28"/>
          <w:szCs w:val="28"/>
        </w:rPr>
      </w:pPr>
    </w:p>
    <w:p w:rsidR="00EF319F" w:rsidRDefault="00EF319F" w:rsidP="002D2DAE">
      <w:pPr>
        <w:rPr>
          <w:sz w:val="28"/>
          <w:szCs w:val="28"/>
        </w:rPr>
      </w:pPr>
    </w:p>
    <w:p w:rsidR="00EF319F" w:rsidRPr="009C55FA" w:rsidRDefault="00EF319F" w:rsidP="002D2DAE">
      <w:pPr>
        <w:rPr>
          <w:sz w:val="28"/>
          <w:szCs w:val="28"/>
        </w:rPr>
      </w:pPr>
      <w:r w:rsidRPr="00EF319F">
        <w:rPr>
          <w:sz w:val="28"/>
          <w:szCs w:val="28"/>
          <w:u w:val="single"/>
        </w:rPr>
        <w:t>Место проведения:</w:t>
      </w:r>
      <w:r w:rsidR="009C55FA">
        <w:rPr>
          <w:sz w:val="28"/>
          <w:szCs w:val="28"/>
        </w:rPr>
        <w:t xml:space="preserve">      </w:t>
      </w:r>
      <w:proofErr w:type="spellStart"/>
      <w:r w:rsidR="009C55FA">
        <w:rPr>
          <w:sz w:val="28"/>
          <w:szCs w:val="28"/>
        </w:rPr>
        <w:t>пгт</w:t>
      </w:r>
      <w:proofErr w:type="spellEnd"/>
      <w:r w:rsidR="009C55FA">
        <w:rPr>
          <w:sz w:val="28"/>
          <w:szCs w:val="28"/>
        </w:rPr>
        <w:t xml:space="preserve"> </w:t>
      </w:r>
      <w:proofErr w:type="spellStart"/>
      <w:r w:rsidR="009C55FA">
        <w:rPr>
          <w:sz w:val="28"/>
          <w:szCs w:val="28"/>
        </w:rPr>
        <w:t>Кача</w:t>
      </w:r>
      <w:proofErr w:type="spellEnd"/>
      <w:r w:rsidR="009C55FA">
        <w:rPr>
          <w:sz w:val="28"/>
          <w:szCs w:val="28"/>
        </w:rPr>
        <w:t xml:space="preserve">, </w:t>
      </w:r>
      <w:proofErr w:type="spellStart"/>
      <w:r w:rsidR="009C55FA">
        <w:rPr>
          <w:sz w:val="28"/>
          <w:szCs w:val="28"/>
        </w:rPr>
        <w:t>ул</w:t>
      </w:r>
      <w:proofErr w:type="gramStart"/>
      <w:r w:rsidR="009C55FA">
        <w:rPr>
          <w:sz w:val="28"/>
          <w:szCs w:val="28"/>
        </w:rPr>
        <w:t>.Н</w:t>
      </w:r>
      <w:proofErr w:type="gramEnd"/>
      <w:r w:rsidR="009C55FA">
        <w:rPr>
          <w:sz w:val="28"/>
          <w:szCs w:val="28"/>
        </w:rPr>
        <w:t>естерова</w:t>
      </w:r>
      <w:proofErr w:type="spellEnd"/>
      <w:r w:rsidR="009C55FA">
        <w:rPr>
          <w:sz w:val="28"/>
          <w:szCs w:val="28"/>
        </w:rPr>
        <w:t>, 5,</w:t>
      </w:r>
    </w:p>
    <w:p w:rsidR="007A30C0" w:rsidRPr="009C55FA" w:rsidRDefault="009C55FA" w:rsidP="002D2DAE">
      <w:pPr>
        <w:rPr>
          <w:sz w:val="28"/>
          <w:szCs w:val="28"/>
        </w:rPr>
      </w:pPr>
      <w:r>
        <w:rPr>
          <w:rFonts w:ascii="Book Antiqua" w:hAnsi="Book Antiqua"/>
          <w:b/>
          <w:i/>
        </w:rPr>
        <w:t xml:space="preserve">                                             </w:t>
      </w:r>
      <w:r>
        <w:rPr>
          <w:sz w:val="28"/>
          <w:szCs w:val="28"/>
        </w:rPr>
        <w:t>зал заседаний</w:t>
      </w:r>
    </w:p>
    <w:p w:rsidR="007A30C0" w:rsidRDefault="007A30C0" w:rsidP="002D2DAE">
      <w:pPr>
        <w:rPr>
          <w:sz w:val="28"/>
          <w:szCs w:val="28"/>
        </w:rPr>
      </w:pPr>
    </w:p>
    <w:p w:rsidR="009C55FA" w:rsidRDefault="009C55FA" w:rsidP="002D2DAE">
      <w:pPr>
        <w:rPr>
          <w:sz w:val="28"/>
          <w:szCs w:val="28"/>
        </w:rPr>
      </w:pPr>
    </w:p>
    <w:p w:rsidR="009C55FA" w:rsidRDefault="009C55FA" w:rsidP="002D2D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272CA" w:rsidRDefault="003272CA" w:rsidP="002D2DAE">
      <w:pPr>
        <w:ind w:firstLine="709"/>
        <w:rPr>
          <w:sz w:val="28"/>
          <w:szCs w:val="28"/>
        </w:rPr>
      </w:pPr>
    </w:p>
    <w:p w:rsidR="009C55FA" w:rsidRDefault="009C55FA" w:rsidP="002D2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зарегистрировались депутаты </w:t>
      </w:r>
      <w:proofErr w:type="spellStart"/>
      <w:r>
        <w:rPr>
          <w:sz w:val="28"/>
          <w:szCs w:val="28"/>
        </w:rPr>
        <w:t>Качинского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3272CA">
        <w:rPr>
          <w:sz w:val="28"/>
          <w:szCs w:val="28"/>
        </w:rPr>
        <w:t>, муниципальные служащие, местные жители в количестве 12 человек.</w:t>
      </w:r>
    </w:p>
    <w:p w:rsidR="00281ACE" w:rsidRDefault="00281ACE" w:rsidP="002D2DAE">
      <w:pPr>
        <w:jc w:val="both"/>
        <w:rPr>
          <w:sz w:val="28"/>
          <w:szCs w:val="28"/>
        </w:rPr>
      </w:pPr>
    </w:p>
    <w:p w:rsidR="00281ACE" w:rsidRDefault="00281ACE" w:rsidP="002D2D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272CA" w:rsidRDefault="003272CA" w:rsidP="002D2DAE">
      <w:pPr>
        <w:jc w:val="center"/>
        <w:rPr>
          <w:sz w:val="28"/>
          <w:szCs w:val="28"/>
        </w:rPr>
      </w:pPr>
    </w:p>
    <w:p w:rsidR="001B768B" w:rsidRPr="001B768B" w:rsidRDefault="001B768B" w:rsidP="002D2DAE">
      <w:pPr>
        <w:pStyle w:val="a8"/>
        <w:numPr>
          <w:ilvl w:val="0"/>
          <w:numId w:val="1"/>
        </w:numPr>
        <w:rPr>
          <w:sz w:val="28"/>
          <w:szCs w:val="28"/>
        </w:rPr>
      </w:pPr>
      <w:r w:rsidRPr="001B768B">
        <w:rPr>
          <w:sz w:val="28"/>
          <w:szCs w:val="28"/>
        </w:rPr>
        <w:t xml:space="preserve">Об </w:t>
      </w:r>
      <w:proofErr w:type="gramStart"/>
      <w:r w:rsidRPr="001B768B">
        <w:rPr>
          <w:sz w:val="28"/>
          <w:szCs w:val="28"/>
        </w:rPr>
        <w:t>отчёте</w:t>
      </w:r>
      <w:proofErr w:type="gramEnd"/>
      <w:r w:rsidRPr="001B768B">
        <w:t xml:space="preserve"> </w:t>
      </w:r>
      <w:r w:rsidRPr="001B768B">
        <w:rPr>
          <w:sz w:val="28"/>
          <w:szCs w:val="28"/>
        </w:rPr>
        <w:t xml:space="preserve">об </w:t>
      </w:r>
      <w:r w:rsidR="003272CA">
        <w:rPr>
          <w:sz w:val="28"/>
          <w:szCs w:val="28"/>
        </w:rPr>
        <w:t>исполнении</w:t>
      </w:r>
      <w:r w:rsidRPr="001B768B">
        <w:rPr>
          <w:sz w:val="28"/>
          <w:szCs w:val="28"/>
        </w:rPr>
        <w:t xml:space="preserve"> бюджета внутригородского муниципального образования города Севастополя </w:t>
      </w:r>
      <w:proofErr w:type="spellStart"/>
      <w:r w:rsidRPr="001B768B">
        <w:rPr>
          <w:sz w:val="28"/>
          <w:szCs w:val="28"/>
        </w:rPr>
        <w:t>Качинский</w:t>
      </w:r>
      <w:proofErr w:type="spellEnd"/>
      <w:r w:rsidRPr="001B768B">
        <w:rPr>
          <w:sz w:val="28"/>
          <w:szCs w:val="28"/>
        </w:rPr>
        <w:t xml:space="preserve"> </w:t>
      </w:r>
      <w:r w:rsidR="003272CA">
        <w:rPr>
          <w:sz w:val="28"/>
          <w:szCs w:val="28"/>
        </w:rPr>
        <w:t>муниципальный округ за 2015 год.</w:t>
      </w:r>
      <w:r w:rsidRPr="001B768B">
        <w:rPr>
          <w:sz w:val="28"/>
          <w:szCs w:val="28"/>
        </w:rPr>
        <w:t xml:space="preserve"> </w:t>
      </w:r>
    </w:p>
    <w:p w:rsidR="007A30C0" w:rsidRDefault="001B768B" w:rsidP="002D2DAE">
      <w:pPr>
        <w:pStyle w:val="a8"/>
        <w:jc w:val="both"/>
        <w:rPr>
          <w:i/>
          <w:sz w:val="28"/>
          <w:szCs w:val="28"/>
        </w:rPr>
      </w:pPr>
      <w:r w:rsidRPr="001B768B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Герасим Н.М. – </w:t>
      </w:r>
      <w:r w:rsidR="003272CA">
        <w:rPr>
          <w:i/>
          <w:sz w:val="28"/>
          <w:szCs w:val="28"/>
        </w:rPr>
        <w:t xml:space="preserve">председатель Совета </w:t>
      </w:r>
      <w:proofErr w:type="spellStart"/>
      <w:r w:rsidR="003272CA">
        <w:rPr>
          <w:i/>
          <w:sz w:val="28"/>
          <w:szCs w:val="28"/>
        </w:rPr>
        <w:t>Качинского</w:t>
      </w:r>
      <w:proofErr w:type="spellEnd"/>
      <w:r>
        <w:rPr>
          <w:rFonts w:ascii="Book Antiqua" w:hAnsi="Book Antiqua"/>
          <w:b/>
          <w:i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>м</w:t>
      </w:r>
      <w:r w:rsidRPr="001B768B">
        <w:rPr>
          <w:i/>
          <w:sz w:val="28"/>
          <w:szCs w:val="28"/>
        </w:rPr>
        <w:t>униципального округа</w:t>
      </w:r>
      <w:r>
        <w:rPr>
          <w:i/>
          <w:sz w:val="28"/>
          <w:szCs w:val="28"/>
        </w:rPr>
        <w:t>.</w:t>
      </w:r>
    </w:p>
    <w:p w:rsidR="001B768B" w:rsidRDefault="001B768B" w:rsidP="002D2DAE">
      <w:pPr>
        <w:rPr>
          <w:i/>
          <w:sz w:val="28"/>
          <w:szCs w:val="28"/>
        </w:rPr>
      </w:pPr>
    </w:p>
    <w:p w:rsidR="001B768B" w:rsidRDefault="001B768B" w:rsidP="002D2DAE">
      <w:pPr>
        <w:rPr>
          <w:sz w:val="28"/>
          <w:szCs w:val="28"/>
        </w:rPr>
      </w:pPr>
      <w:r>
        <w:rPr>
          <w:sz w:val="28"/>
          <w:szCs w:val="28"/>
        </w:rPr>
        <w:t>1 вопрос:</w:t>
      </w:r>
    </w:p>
    <w:p w:rsidR="007A30C0" w:rsidRDefault="001B768B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Герасим Н.М. – Сегодня мы </w:t>
      </w:r>
      <w:r w:rsidR="00B73C06">
        <w:rPr>
          <w:sz w:val="28"/>
          <w:szCs w:val="28"/>
        </w:rPr>
        <w:t xml:space="preserve">проводим публичные слушания по отчёту об </w:t>
      </w:r>
      <w:r w:rsidR="003272CA">
        <w:rPr>
          <w:sz w:val="28"/>
          <w:szCs w:val="28"/>
        </w:rPr>
        <w:t>исполнении</w:t>
      </w:r>
      <w:r w:rsidR="00B73C06">
        <w:rPr>
          <w:sz w:val="28"/>
          <w:szCs w:val="28"/>
        </w:rPr>
        <w:t xml:space="preserve"> бюджета </w:t>
      </w:r>
      <w:r w:rsidR="00B73C06" w:rsidRPr="001B768B">
        <w:rPr>
          <w:sz w:val="28"/>
          <w:szCs w:val="28"/>
        </w:rPr>
        <w:t>внутригородс</w:t>
      </w:r>
      <w:r w:rsidR="003272CA">
        <w:rPr>
          <w:sz w:val="28"/>
          <w:szCs w:val="28"/>
        </w:rPr>
        <w:t xml:space="preserve">кого муниципального образования </w:t>
      </w:r>
      <w:r w:rsidR="00B73C06" w:rsidRPr="001B768B">
        <w:rPr>
          <w:sz w:val="28"/>
          <w:szCs w:val="28"/>
        </w:rPr>
        <w:t xml:space="preserve">города Севастополя </w:t>
      </w:r>
      <w:proofErr w:type="spellStart"/>
      <w:r w:rsidR="00B73C06" w:rsidRPr="001B768B">
        <w:rPr>
          <w:sz w:val="28"/>
          <w:szCs w:val="28"/>
        </w:rPr>
        <w:t>К</w:t>
      </w:r>
      <w:r w:rsidR="00B73C06">
        <w:rPr>
          <w:sz w:val="28"/>
          <w:szCs w:val="28"/>
        </w:rPr>
        <w:t>ачинский</w:t>
      </w:r>
      <w:proofErr w:type="spellEnd"/>
      <w:r w:rsidR="00B73C06">
        <w:rPr>
          <w:sz w:val="28"/>
          <w:szCs w:val="28"/>
        </w:rPr>
        <w:t xml:space="preserve"> муниципальный округ за 2015 год. </w:t>
      </w:r>
      <w:r w:rsidR="00F32432">
        <w:rPr>
          <w:sz w:val="28"/>
          <w:szCs w:val="28"/>
        </w:rPr>
        <w:t xml:space="preserve">29 апреля 2016 года на сессии Совета </w:t>
      </w:r>
      <w:proofErr w:type="spellStart"/>
      <w:r w:rsidR="00F32432">
        <w:rPr>
          <w:sz w:val="28"/>
          <w:szCs w:val="28"/>
        </w:rPr>
        <w:t>Качинского</w:t>
      </w:r>
      <w:proofErr w:type="spellEnd"/>
      <w:r w:rsidR="00F32432">
        <w:rPr>
          <w:sz w:val="28"/>
          <w:szCs w:val="28"/>
        </w:rPr>
        <w:t xml:space="preserve"> муниципального округа было принято решение </w:t>
      </w:r>
      <w:r w:rsidR="003272CA">
        <w:rPr>
          <w:sz w:val="28"/>
          <w:szCs w:val="28"/>
        </w:rPr>
        <w:t xml:space="preserve">№ 22/169 </w:t>
      </w:r>
      <w:r w:rsidR="00F32432">
        <w:rPr>
          <w:sz w:val="28"/>
          <w:szCs w:val="28"/>
        </w:rPr>
        <w:t xml:space="preserve">«Об утверждении отчёта </w:t>
      </w:r>
      <w:r w:rsidR="00B64403">
        <w:rPr>
          <w:sz w:val="28"/>
          <w:szCs w:val="28"/>
        </w:rPr>
        <w:t xml:space="preserve">об исполнении бюджета внутригородского муниципального образования города Севастополя </w:t>
      </w:r>
      <w:proofErr w:type="spellStart"/>
      <w:r w:rsidR="00B64403">
        <w:rPr>
          <w:sz w:val="28"/>
          <w:szCs w:val="28"/>
        </w:rPr>
        <w:t>Качинский</w:t>
      </w:r>
      <w:proofErr w:type="spellEnd"/>
      <w:r w:rsidR="00B64403">
        <w:rPr>
          <w:sz w:val="28"/>
          <w:szCs w:val="28"/>
        </w:rPr>
        <w:t xml:space="preserve"> муниципальный округ за 2015 год</w:t>
      </w:r>
      <w:r w:rsidR="00F32432">
        <w:rPr>
          <w:sz w:val="28"/>
          <w:szCs w:val="28"/>
        </w:rPr>
        <w:t>»</w:t>
      </w:r>
      <w:r w:rsidR="00B64403">
        <w:rPr>
          <w:sz w:val="28"/>
          <w:szCs w:val="28"/>
        </w:rPr>
        <w:t>.</w:t>
      </w:r>
      <w:proofErr w:type="gramEnd"/>
    </w:p>
    <w:p w:rsidR="00B64403" w:rsidRDefault="00B64403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Информация о принятии отчёта об исполнении бюджета внутригородского </w:t>
      </w:r>
      <w:r w:rsidR="00236C37">
        <w:rPr>
          <w:sz w:val="28"/>
          <w:szCs w:val="28"/>
        </w:rPr>
        <w:t xml:space="preserve">муниципального округа за 2015 год была размещена на официальном сайте </w:t>
      </w:r>
      <w:proofErr w:type="spellStart"/>
      <w:r w:rsidR="00236C37">
        <w:rPr>
          <w:sz w:val="28"/>
          <w:szCs w:val="28"/>
        </w:rPr>
        <w:t>Качинского</w:t>
      </w:r>
      <w:proofErr w:type="spellEnd"/>
      <w:r w:rsidR="00236C37">
        <w:rPr>
          <w:sz w:val="28"/>
          <w:szCs w:val="28"/>
        </w:rPr>
        <w:t xml:space="preserve"> МО.</w:t>
      </w:r>
    </w:p>
    <w:p w:rsidR="00236C37" w:rsidRDefault="00236C37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Члены оргкомитета вели приём граждан по ознакомлению </w:t>
      </w:r>
      <w:r w:rsidR="003272CA">
        <w:rPr>
          <w:sz w:val="28"/>
          <w:szCs w:val="28"/>
        </w:rPr>
        <w:t xml:space="preserve">с отчетом об исполнении бюджета </w:t>
      </w:r>
      <w:proofErr w:type="spellStart"/>
      <w:r w:rsidR="003272CA">
        <w:rPr>
          <w:sz w:val="28"/>
          <w:szCs w:val="28"/>
        </w:rPr>
        <w:t>Качинского</w:t>
      </w:r>
      <w:proofErr w:type="spellEnd"/>
      <w:r w:rsidR="003272CA">
        <w:rPr>
          <w:sz w:val="28"/>
          <w:szCs w:val="28"/>
        </w:rPr>
        <w:t xml:space="preserve"> муниципального округа </w:t>
      </w:r>
      <w:r w:rsidR="00B843EA">
        <w:rPr>
          <w:sz w:val="28"/>
          <w:szCs w:val="28"/>
        </w:rPr>
        <w:t>за 2015 год</w:t>
      </w:r>
      <w:r>
        <w:rPr>
          <w:sz w:val="28"/>
          <w:szCs w:val="28"/>
        </w:rPr>
        <w:t xml:space="preserve"> по адресу: 299804,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ул.Нестерова</w:t>
      </w:r>
      <w:proofErr w:type="spellEnd"/>
      <w:r>
        <w:rPr>
          <w:sz w:val="28"/>
          <w:szCs w:val="28"/>
        </w:rPr>
        <w:t>, 5.</w:t>
      </w:r>
    </w:p>
    <w:p w:rsidR="00236C37" w:rsidRDefault="00236C37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Предлагаю публичные слушания начать.</w:t>
      </w:r>
    </w:p>
    <w:p w:rsidR="00236C37" w:rsidRDefault="00236C37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D028B">
        <w:rPr>
          <w:sz w:val="28"/>
          <w:szCs w:val="28"/>
        </w:rPr>
        <w:t>Согласно Регламент</w:t>
      </w:r>
      <w:r w:rsidR="00B843EA">
        <w:rPr>
          <w:sz w:val="28"/>
          <w:szCs w:val="28"/>
        </w:rPr>
        <w:t>у</w:t>
      </w:r>
      <w:r w:rsidR="00AD028B">
        <w:rPr>
          <w:sz w:val="28"/>
          <w:szCs w:val="28"/>
        </w:rPr>
        <w:t xml:space="preserve"> проведения публичных слушаний: вступительное слово Председателя – 10 мин.; выступление докладчиков – 5 мин.; ответы на вопросы участников – не более 3 мин.; прения – до 3 мин.; заключительное выступление – не более 5 мин.</w:t>
      </w:r>
    </w:p>
    <w:p w:rsidR="00AD028B" w:rsidRDefault="00AD028B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Предложения и </w:t>
      </w:r>
      <w:proofErr w:type="gramStart"/>
      <w:r>
        <w:rPr>
          <w:sz w:val="28"/>
          <w:szCs w:val="28"/>
        </w:rPr>
        <w:t xml:space="preserve">замечания, поступившие от жителей </w:t>
      </w:r>
      <w:proofErr w:type="spellStart"/>
      <w:r>
        <w:rPr>
          <w:sz w:val="28"/>
          <w:szCs w:val="28"/>
        </w:rPr>
        <w:t>Качинского</w:t>
      </w:r>
      <w:proofErr w:type="spellEnd"/>
      <w:r>
        <w:rPr>
          <w:sz w:val="28"/>
          <w:szCs w:val="28"/>
        </w:rPr>
        <w:t xml:space="preserve"> муниципального округа в отношении данного решения отсутствуют</w:t>
      </w:r>
      <w:proofErr w:type="gramEnd"/>
      <w:r>
        <w:rPr>
          <w:sz w:val="28"/>
          <w:szCs w:val="28"/>
        </w:rPr>
        <w:t xml:space="preserve">. </w:t>
      </w:r>
    </w:p>
    <w:p w:rsidR="00AD028B" w:rsidRDefault="00AD028B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Предлагаю установить следующий Порядок проведения публичных слушаний:</w:t>
      </w:r>
    </w:p>
    <w:p w:rsidR="00B843EA" w:rsidRDefault="00AD028B" w:rsidP="002D2DAE">
      <w:pPr>
        <w:pStyle w:val="a8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B843EA">
        <w:rPr>
          <w:sz w:val="28"/>
          <w:szCs w:val="28"/>
        </w:rPr>
        <w:t>рассмот</w:t>
      </w:r>
      <w:r w:rsidR="00FF19FC" w:rsidRPr="00B843EA">
        <w:rPr>
          <w:sz w:val="28"/>
          <w:szCs w:val="28"/>
        </w:rPr>
        <w:t xml:space="preserve">рение </w:t>
      </w:r>
      <w:r w:rsidR="00B843EA" w:rsidRPr="00B843EA">
        <w:rPr>
          <w:sz w:val="28"/>
          <w:szCs w:val="28"/>
        </w:rPr>
        <w:t>о</w:t>
      </w:r>
      <w:r w:rsidR="00612BF0" w:rsidRPr="00B843EA">
        <w:rPr>
          <w:sz w:val="28"/>
          <w:szCs w:val="28"/>
        </w:rPr>
        <w:t>тчёта об и</w:t>
      </w:r>
      <w:r w:rsidR="00FF19FC" w:rsidRPr="00B843EA">
        <w:rPr>
          <w:sz w:val="28"/>
          <w:szCs w:val="28"/>
        </w:rPr>
        <w:t>сполнении бюджета</w:t>
      </w:r>
      <w:r w:rsidR="00612BF0" w:rsidRPr="00B843EA">
        <w:rPr>
          <w:sz w:val="28"/>
          <w:szCs w:val="28"/>
        </w:rPr>
        <w:t xml:space="preserve"> внутригородского муниципального образования </w:t>
      </w:r>
      <w:proofErr w:type="spellStart"/>
      <w:r w:rsidR="00612BF0" w:rsidRPr="00B843EA">
        <w:rPr>
          <w:sz w:val="28"/>
          <w:szCs w:val="28"/>
        </w:rPr>
        <w:t>Качинск</w:t>
      </w:r>
      <w:r w:rsidR="00B843EA" w:rsidRPr="00B843EA">
        <w:rPr>
          <w:sz w:val="28"/>
          <w:szCs w:val="28"/>
        </w:rPr>
        <w:t>ий</w:t>
      </w:r>
      <w:proofErr w:type="spellEnd"/>
      <w:r w:rsidR="00612BF0" w:rsidRPr="00B843EA">
        <w:rPr>
          <w:sz w:val="28"/>
          <w:szCs w:val="28"/>
        </w:rPr>
        <w:t xml:space="preserve"> муниципальн</w:t>
      </w:r>
      <w:r w:rsidR="00B843EA" w:rsidRPr="00B843EA">
        <w:rPr>
          <w:sz w:val="28"/>
          <w:szCs w:val="28"/>
        </w:rPr>
        <w:t>ый</w:t>
      </w:r>
      <w:r w:rsidR="00612BF0" w:rsidRPr="00B843EA">
        <w:rPr>
          <w:sz w:val="28"/>
          <w:szCs w:val="28"/>
        </w:rPr>
        <w:t xml:space="preserve"> округ за 2015 год</w:t>
      </w:r>
      <w:r w:rsidR="00B843EA">
        <w:rPr>
          <w:sz w:val="28"/>
          <w:szCs w:val="28"/>
        </w:rPr>
        <w:t>;</w:t>
      </w:r>
    </w:p>
    <w:p w:rsidR="00AD028B" w:rsidRDefault="00B843EA" w:rsidP="002D2DAE">
      <w:pPr>
        <w:pStyle w:val="a8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принятие отчета в целом</w:t>
      </w:r>
      <w:r w:rsidR="00612BF0" w:rsidRPr="00B843EA">
        <w:rPr>
          <w:sz w:val="28"/>
          <w:szCs w:val="28"/>
        </w:rPr>
        <w:t>.</w:t>
      </w:r>
    </w:p>
    <w:p w:rsidR="00B843EA" w:rsidRPr="00B843EA" w:rsidRDefault="00B843EA" w:rsidP="002D2DAE">
      <w:pPr>
        <w:pStyle w:val="a8"/>
        <w:ind w:left="993"/>
        <w:jc w:val="both"/>
        <w:rPr>
          <w:sz w:val="28"/>
          <w:szCs w:val="28"/>
        </w:rPr>
      </w:pPr>
    </w:p>
    <w:p w:rsidR="00612BF0" w:rsidRPr="00612BF0" w:rsidRDefault="00612BF0" w:rsidP="002D2DAE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</w:t>
      </w:r>
      <w:r w:rsidRPr="00612B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голосовать за данный Порядок проведения публичных слушаний: Кто «за»? Кто «против»? «Воздержался?»</w:t>
      </w:r>
    </w:p>
    <w:p w:rsidR="00612BF0" w:rsidRPr="00612BF0" w:rsidRDefault="00612BF0" w:rsidP="002D2DAE">
      <w:pPr>
        <w:widowControl w:val="0"/>
        <w:spacing w:after="113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«ЗА» - </w:t>
      </w:r>
      <w:r w:rsidR="00B843EA">
        <w:rPr>
          <w:rFonts w:eastAsia="Book Antiqua"/>
          <w:color w:val="000000"/>
          <w:sz w:val="28"/>
          <w:szCs w:val="28"/>
          <w:lang w:bidi="ru-RU"/>
        </w:rPr>
        <w:t>12</w:t>
      </w:r>
      <w:r w:rsidRPr="00612BF0">
        <w:rPr>
          <w:rFonts w:eastAsia="Book Antiqua"/>
          <w:color w:val="000000"/>
          <w:sz w:val="28"/>
          <w:szCs w:val="28"/>
          <w:lang w:bidi="ru-RU"/>
        </w:rPr>
        <w:t>; «ПРОТИВ» - 0</w:t>
      </w:r>
      <w:proofErr w:type="gramStart"/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;</w:t>
      </w:r>
      <w:proofErr w:type="gramEnd"/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«ВОЗДЕРЖАЛСЯ» - 0</w:t>
      </w:r>
      <w:r w:rsidR="00B843EA">
        <w:rPr>
          <w:rFonts w:eastAsia="Book Antiqua"/>
          <w:color w:val="000000"/>
          <w:sz w:val="28"/>
          <w:szCs w:val="28"/>
          <w:lang w:bidi="ru-RU"/>
        </w:rPr>
        <w:t>.</w:t>
      </w:r>
    </w:p>
    <w:p w:rsidR="00612BF0" w:rsidRPr="00612BF0" w:rsidRDefault="00612BF0" w:rsidP="002D2DAE">
      <w:pPr>
        <w:widowControl w:val="0"/>
        <w:spacing w:after="8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>Принято: Единогласно.</w:t>
      </w:r>
    </w:p>
    <w:p w:rsidR="00B843EA" w:rsidRDefault="00B843EA" w:rsidP="002D2DAE">
      <w:pPr>
        <w:widowControl w:val="0"/>
        <w:spacing w:after="142"/>
        <w:ind w:firstLine="740"/>
        <w:jc w:val="both"/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</w:pPr>
    </w:p>
    <w:p w:rsidR="00612BF0" w:rsidRPr="00612BF0" w:rsidRDefault="00B843EA" w:rsidP="002D2DAE">
      <w:pPr>
        <w:widowControl w:val="0"/>
        <w:spacing w:after="142"/>
        <w:ind w:firstLine="740"/>
        <w:jc w:val="both"/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</w:pPr>
      <w:r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>Зачитан</w:t>
      </w:r>
      <w:r w:rsidR="00612BF0"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 xml:space="preserve">отчет об исполнении бюджета внутригородского муниципального округа </w:t>
      </w:r>
      <w:proofErr w:type="spellStart"/>
      <w:r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>Качинский</w:t>
      </w:r>
      <w:proofErr w:type="spellEnd"/>
      <w:r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 xml:space="preserve"> муниципальный округ за 2015 год</w:t>
      </w:r>
      <w:r w:rsidR="00612BF0" w:rsidRPr="00612BF0">
        <w:rPr>
          <w:rFonts w:eastAsia="Book Antiqua"/>
          <w:b/>
          <w:bCs/>
          <w:i/>
          <w:iCs/>
          <w:color w:val="000000"/>
          <w:sz w:val="28"/>
          <w:szCs w:val="28"/>
          <w:lang w:bidi="ru-RU"/>
        </w:rPr>
        <w:t>.</w:t>
      </w:r>
    </w:p>
    <w:p w:rsidR="00612BF0" w:rsidRPr="00612BF0" w:rsidRDefault="00612BF0" w:rsidP="002D2DAE">
      <w:pPr>
        <w:widowControl w:val="0"/>
        <w:ind w:firstLine="740"/>
        <w:jc w:val="both"/>
        <w:rPr>
          <w:rFonts w:eastAsia="Book Antiqua"/>
          <w:color w:val="000000"/>
          <w:sz w:val="28"/>
          <w:szCs w:val="28"/>
          <w:lang w:bidi="ru-RU"/>
        </w:rPr>
      </w:pPr>
      <w:r>
        <w:rPr>
          <w:rFonts w:eastAsia="Book Antiqua"/>
          <w:color w:val="000000"/>
          <w:sz w:val="28"/>
          <w:szCs w:val="28"/>
          <w:lang w:bidi="ru-RU"/>
        </w:rPr>
        <w:t xml:space="preserve">Герасим Н.М. </w:t>
      </w: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- Есть замечания, предложения, вопросы у присутствующих по </w:t>
      </w:r>
      <w:r w:rsidR="00B843EA">
        <w:rPr>
          <w:rFonts w:eastAsia="Book Antiqua"/>
          <w:color w:val="000000"/>
          <w:sz w:val="28"/>
          <w:szCs w:val="28"/>
          <w:lang w:bidi="ru-RU"/>
        </w:rPr>
        <w:t>отчету</w:t>
      </w:r>
      <w:r w:rsidR="00B843EA" w:rsidRPr="00B843EA">
        <w:rPr>
          <w:sz w:val="28"/>
          <w:szCs w:val="28"/>
        </w:rPr>
        <w:t xml:space="preserve"> </w:t>
      </w:r>
      <w:r w:rsidR="00B843EA" w:rsidRPr="00B843EA">
        <w:rPr>
          <w:sz w:val="28"/>
          <w:szCs w:val="28"/>
        </w:rPr>
        <w:t xml:space="preserve">об исполнении бюджета внутригородского муниципального образования </w:t>
      </w:r>
      <w:proofErr w:type="spellStart"/>
      <w:r w:rsidR="00B843EA" w:rsidRPr="00B843EA">
        <w:rPr>
          <w:sz w:val="28"/>
          <w:szCs w:val="28"/>
        </w:rPr>
        <w:t>Качинский</w:t>
      </w:r>
      <w:proofErr w:type="spellEnd"/>
      <w:r w:rsidR="00B843EA" w:rsidRPr="00B843EA">
        <w:rPr>
          <w:sz w:val="28"/>
          <w:szCs w:val="28"/>
        </w:rPr>
        <w:t xml:space="preserve"> муниципальный округ за 2015 год</w:t>
      </w:r>
      <w:r w:rsidRPr="00612BF0">
        <w:rPr>
          <w:rFonts w:eastAsia="Book Antiqua"/>
          <w:color w:val="000000"/>
          <w:sz w:val="28"/>
          <w:szCs w:val="28"/>
          <w:lang w:bidi="ru-RU"/>
        </w:rPr>
        <w:t>?</w:t>
      </w:r>
    </w:p>
    <w:p w:rsidR="00612BF0" w:rsidRPr="00612BF0" w:rsidRDefault="00612BF0" w:rsidP="002D2DAE">
      <w:pPr>
        <w:widowControl w:val="0"/>
        <w:ind w:firstLine="74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>Вопросов, замечаний, предложений нет.</w:t>
      </w:r>
    </w:p>
    <w:p w:rsidR="00612BF0" w:rsidRPr="00612BF0" w:rsidRDefault="00612BF0" w:rsidP="002D2DAE">
      <w:pPr>
        <w:widowControl w:val="0"/>
        <w:spacing w:after="126"/>
        <w:ind w:firstLine="74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Предлагаю утвердить </w:t>
      </w:r>
      <w:r w:rsidR="00B843EA">
        <w:rPr>
          <w:rFonts w:eastAsia="Book Antiqua"/>
          <w:color w:val="000000"/>
          <w:sz w:val="28"/>
          <w:szCs w:val="28"/>
          <w:lang w:bidi="ru-RU"/>
        </w:rPr>
        <w:t>отчет</w:t>
      </w: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об исполнении бюджета внутригородского муниц</w:t>
      </w:r>
      <w:r w:rsidR="00B843EA">
        <w:rPr>
          <w:rFonts w:eastAsia="Book Antiqua"/>
          <w:color w:val="000000"/>
          <w:sz w:val="28"/>
          <w:szCs w:val="28"/>
          <w:lang w:bidi="ru-RU"/>
        </w:rPr>
        <w:t xml:space="preserve">ипального образования </w:t>
      </w:r>
      <w:proofErr w:type="spellStart"/>
      <w:r w:rsidR="00B843EA">
        <w:rPr>
          <w:rFonts w:eastAsia="Book Antiqua"/>
          <w:color w:val="000000"/>
          <w:sz w:val="28"/>
          <w:szCs w:val="28"/>
          <w:lang w:bidi="ru-RU"/>
        </w:rPr>
        <w:t>Качинский</w:t>
      </w:r>
      <w:proofErr w:type="spellEnd"/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муниципальн</w:t>
      </w:r>
      <w:r w:rsidR="00B843EA">
        <w:rPr>
          <w:rFonts w:eastAsia="Book Antiqua"/>
          <w:color w:val="000000"/>
          <w:sz w:val="28"/>
          <w:szCs w:val="28"/>
          <w:lang w:bidi="ru-RU"/>
        </w:rPr>
        <w:t>ый</w:t>
      </w: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округ за 2015 год.</w:t>
      </w:r>
    </w:p>
    <w:p w:rsidR="00612BF0" w:rsidRPr="00612BF0" w:rsidRDefault="00612BF0" w:rsidP="002D2DAE">
      <w:pPr>
        <w:widowControl w:val="0"/>
        <w:ind w:firstLine="74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>Прошу голосовать: Кто «за»? Кто «против»? «Воздержался?»</w:t>
      </w:r>
    </w:p>
    <w:p w:rsidR="00612BF0" w:rsidRPr="00612BF0" w:rsidRDefault="00612BF0" w:rsidP="002D2DAE">
      <w:pPr>
        <w:widowControl w:val="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«ЗА» - </w:t>
      </w:r>
      <w:r w:rsidR="00B843EA">
        <w:rPr>
          <w:rFonts w:eastAsia="Book Antiqua"/>
          <w:color w:val="000000"/>
          <w:sz w:val="28"/>
          <w:szCs w:val="28"/>
          <w:lang w:bidi="ru-RU"/>
        </w:rPr>
        <w:t>12</w:t>
      </w:r>
      <w:r w:rsidRPr="00612BF0">
        <w:rPr>
          <w:rFonts w:eastAsia="Book Antiqua"/>
          <w:color w:val="000000"/>
          <w:sz w:val="28"/>
          <w:szCs w:val="28"/>
          <w:lang w:bidi="ru-RU"/>
        </w:rPr>
        <w:t>; «ПРОТИВ» - 0</w:t>
      </w:r>
      <w:proofErr w:type="gramStart"/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;</w:t>
      </w:r>
      <w:proofErr w:type="gramEnd"/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 «ВОЗДЕРЖАЛСЯ» - 0</w:t>
      </w:r>
    </w:p>
    <w:p w:rsidR="00612BF0" w:rsidRPr="00612BF0" w:rsidRDefault="00612BF0" w:rsidP="002D2DAE">
      <w:pPr>
        <w:widowControl w:val="0"/>
        <w:spacing w:after="280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>Принято: Единогласно.</w:t>
      </w:r>
    </w:p>
    <w:p w:rsidR="00612BF0" w:rsidRPr="00612BF0" w:rsidRDefault="00612BF0" w:rsidP="002D2DAE">
      <w:pPr>
        <w:widowControl w:val="0"/>
        <w:spacing w:after="108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>По итогам публичных слушаний предлагаю:</w:t>
      </w:r>
    </w:p>
    <w:p w:rsidR="00612BF0" w:rsidRPr="00612BF0" w:rsidRDefault="00612BF0" w:rsidP="002D2DAE">
      <w:pPr>
        <w:widowControl w:val="0"/>
        <w:numPr>
          <w:ilvl w:val="0"/>
          <w:numId w:val="2"/>
        </w:numPr>
        <w:tabs>
          <w:tab w:val="left" w:pos="243"/>
        </w:tabs>
        <w:spacing w:after="62"/>
        <w:ind w:firstLine="709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принять результаты публичных слушаний по </w:t>
      </w:r>
      <w:r w:rsidR="00B843EA">
        <w:rPr>
          <w:rFonts w:eastAsia="Book Antiqua"/>
          <w:color w:val="000000"/>
          <w:sz w:val="28"/>
          <w:szCs w:val="28"/>
          <w:lang w:bidi="ru-RU"/>
        </w:rPr>
        <w:t>отчету</w:t>
      </w:r>
      <w:r w:rsidR="002D2DAE">
        <w:rPr>
          <w:rFonts w:eastAsia="Book Antiqua"/>
          <w:color w:val="000000"/>
          <w:sz w:val="28"/>
          <w:szCs w:val="28"/>
          <w:lang w:bidi="ru-RU"/>
        </w:rPr>
        <w:t xml:space="preserve"> об исполнении бюджета внутригородского муниципального образования города Севастополя </w:t>
      </w:r>
      <w:proofErr w:type="spellStart"/>
      <w:r w:rsidR="002D2DAE">
        <w:rPr>
          <w:rFonts w:eastAsia="Book Antiqua"/>
          <w:color w:val="000000"/>
          <w:sz w:val="28"/>
          <w:szCs w:val="28"/>
          <w:lang w:bidi="ru-RU"/>
        </w:rPr>
        <w:t>Качинский</w:t>
      </w:r>
      <w:proofErr w:type="spellEnd"/>
      <w:r w:rsidR="002D2DAE">
        <w:rPr>
          <w:rFonts w:eastAsia="Book Antiqua"/>
          <w:color w:val="000000"/>
          <w:sz w:val="28"/>
          <w:szCs w:val="28"/>
          <w:lang w:bidi="ru-RU"/>
        </w:rPr>
        <w:t xml:space="preserve"> муниципальный округ за 2015 год</w:t>
      </w:r>
      <w:r w:rsidRPr="00612BF0">
        <w:rPr>
          <w:rFonts w:eastAsia="Book Antiqua"/>
          <w:color w:val="000000"/>
          <w:sz w:val="28"/>
          <w:szCs w:val="28"/>
          <w:lang w:bidi="ru-RU"/>
        </w:rPr>
        <w:t>;</w:t>
      </w:r>
    </w:p>
    <w:p w:rsidR="002D2DAE" w:rsidRDefault="00612BF0" w:rsidP="002D2DAE">
      <w:pPr>
        <w:widowControl w:val="0"/>
        <w:numPr>
          <w:ilvl w:val="0"/>
          <w:numId w:val="2"/>
        </w:numPr>
        <w:tabs>
          <w:tab w:val="left" w:pos="243"/>
        </w:tabs>
        <w:ind w:firstLine="709"/>
        <w:jc w:val="both"/>
        <w:rPr>
          <w:rFonts w:eastAsia="Book Antiqua"/>
          <w:color w:val="000000"/>
          <w:sz w:val="28"/>
          <w:szCs w:val="28"/>
          <w:lang w:bidi="ru-RU"/>
        </w:rPr>
      </w:pPr>
      <w:r w:rsidRPr="00612BF0">
        <w:rPr>
          <w:rFonts w:eastAsia="Book Antiqua"/>
          <w:color w:val="000000"/>
          <w:sz w:val="28"/>
          <w:szCs w:val="28"/>
          <w:lang w:bidi="ru-RU"/>
        </w:rPr>
        <w:t xml:space="preserve">рекомендовать </w:t>
      </w:r>
      <w:r w:rsidR="002D2DAE">
        <w:rPr>
          <w:rFonts w:eastAsia="Book Antiqua"/>
          <w:color w:val="000000"/>
          <w:sz w:val="28"/>
          <w:szCs w:val="28"/>
          <w:lang w:bidi="ru-RU"/>
        </w:rPr>
        <w:t xml:space="preserve">местной администрации </w:t>
      </w:r>
      <w:proofErr w:type="spellStart"/>
      <w:r w:rsidR="002D2DAE">
        <w:rPr>
          <w:rFonts w:eastAsia="Book Antiqua"/>
          <w:color w:val="000000"/>
          <w:sz w:val="28"/>
          <w:szCs w:val="28"/>
          <w:lang w:bidi="ru-RU"/>
        </w:rPr>
        <w:t>Качинского</w:t>
      </w:r>
      <w:proofErr w:type="spellEnd"/>
      <w:r w:rsidR="002D2DAE">
        <w:rPr>
          <w:rFonts w:eastAsia="Book Antiqua"/>
          <w:color w:val="000000"/>
          <w:sz w:val="28"/>
          <w:szCs w:val="28"/>
          <w:lang w:bidi="ru-RU"/>
        </w:rPr>
        <w:t xml:space="preserve"> муниципального округа вести постоянный анализ расходных обязательств с </w:t>
      </w:r>
      <w:r w:rsidR="002D2DAE">
        <w:rPr>
          <w:rFonts w:eastAsia="Book Antiqua"/>
          <w:color w:val="000000"/>
          <w:sz w:val="28"/>
          <w:szCs w:val="28"/>
          <w:lang w:bidi="ru-RU"/>
        </w:rPr>
        <w:lastRenderedPageBreak/>
        <w:t>целью выявления и сокращения неэффективных и нецелесообразных затрат</w:t>
      </w:r>
      <w:r w:rsidRPr="00612BF0">
        <w:rPr>
          <w:rFonts w:eastAsia="Book Antiqua"/>
          <w:color w:val="000000"/>
          <w:sz w:val="28"/>
          <w:szCs w:val="28"/>
          <w:lang w:bidi="ru-RU"/>
        </w:rPr>
        <w:t>;</w:t>
      </w:r>
    </w:p>
    <w:p w:rsidR="00612BF0" w:rsidRDefault="002D2DAE" w:rsidP="002D2DAE">
      <w:pPr>
        <w:widowControl w:val="0"/>
        <w:numPr>
          <w:ilvl w:val="0"/>
          <w:numId w:val="2"/>
        </w:numPr>
        <w:tabs>
          <w:tab w:val="left" w:pos="243"/>
        </w:tabs>
        <w:ind w:firstLine="709"/>
        <w:jc w:val="both"/>
        <w:rPr>
          <w:sz w:val="28"/>
          <w:szCs w:val="28"/>
        </w:rPr>
      </w:pPr>
      <w:r>
        <w:rPr>
          <w:rFonts w:eastAsia="Book Antiqua"/>
          <w:color w:val="000000"/>
          <w:sz w:val="28"/>
          <w:szCs w:val="28"/>
          <w:lang w:bidi="ru-RU"/>
        </w:rPr>
        <w:t xml:space="preserve">в течение 10 дней разместить на официальном сайте ВМО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г</w:t>
      </w:r>
      <w:proofErr w:type="gramStart"/>
      <w:r>
        <w:rPr>
          <w:rFonts w:eastAsia="Book Antiqua"/>
          <w:color w:val="000000"/>
          <w:sz w:val="28"/>
          <w:szCs w:val="28"/>
          <w:lang w:bidi="ru-RU"/>
        </w:rPr>
        <w:t>.С</w:t>
      </w:r>
      <w:proofErr w:type="gramEnd"/>
      <w:r>
        <w:rPr>
          <w:rFonts w:eastAsia="Book Antiqua"/>
          <w:color w:val="000000"/>
          <w:sz w:val="28"/>
          <w:szCs w:val="28"/>
          <w:lang w:bidi="ru-RU"/>
        </w:rPr>
        <w:t>евастополя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Качинский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 МО и на информационном стенде по адресу: 299804,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г.Севастополь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пгт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Кача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eastAsia="Book Antiqua"/>
          <w:color w:val="000000"/>
          <w:sz w:val="28"/>
          <w:szCs w:val="28"/>
          <w:lang w:bidi="ru-RU"/>
        </w:rPr>
        <w:t>ул.Нестерова</w:t>
      </w:r>
      <w:proofErr w:type="spellEnd"/>
      <w:r>
        <w:rPr>
          <w:rFonts w:eastAsia="Book Antiqua"/>
          <w:color w:val="000000"/>
          <w:sz w:val="28"/>
          <w:szCs w:val="28"/>
          <w:lang w:bidi="ru-RU"/>
        </w:rPr>
        <w:t xml:space="preserve">, 5 </w:t>
      </w:r>
      <w:r w:rsidR="00612BF0" w:rsidRPr="002D2DAE">
        <w:rPr>
          <w:rFonts w:eastAsia="Book Antiqua"/>
          <w:color w:val="000000"/>
          <w:sz w:val="28"/>
          <w:szCs w:val="28"/>
          <w:lang w:bidi="ru-RU"/>
        </w:rPr>
        <w:t>результаты публичных слушаний и протокол п</w:t>
      </w:r>
      <w:r w:rsidR="00866159" w:rsidRPr="002D2DAE">
        <w:rPr>
          <w:rFonts w:eastAsia="Book Antiqua"/>
          <w:color w:val="000000"/>
          <w:sz w:val="28"/>
          <w:szCs w:val="28"/>
          <w:lang w:bidi="ru-RU"/>
        </w:rPr>
        <w:t>роведения публичных слушаний по отчёт</w:t>
      </w:r>
      <w:r w:rsidRPr="002D2DAE">
        <w:rPr>
          <w:rFonts w:eastAsia="Book Antiqua"/>
          <w:color w:val="000000"/>
          <w:sz w:val="28"/>
          <w:szCs w:val="28"/>
          <w:lang w:bidi="ru-RU"/>
        </w:rPr>
        <w:t>у</w:t>
      </w:r>
      <w:r w:rsidR="00866159" w:rsidRPr="002D2DAE">
        <w:rPr>
          <w:rFonts w:eastAsia="Book Antiqua"/>
          <w:color w:val="000000"/>
          <w:sz w:val="28"/>
          <w:szCs w:val="28"/>
          <w:lang w:bidi="ru-RU"/>
        </w:rPr>
        <w:t xml:space="preserve"> об исполнении бюджета внутригородского муниципального образования города Севастополя </w:t>
      </w:r>
      <w:proofErr w:type="spellStart"/>
      <w:r w:rsidR="00866159" w:rsidRPr="002D2DAE">
        <w:rPr>
          <w:rFonts w:eastAsia="Book Antiqua"/>
          <w:color w:val="000000"/>
          <w:sz w:val="28"/>
          <w:szCs w:val="28"/>
          <w:lang w:bidi="ru-RU"/>
        </w:rPr>
        <w:t>Качинский</w:t>
      </w:r>
      <w:proofErr w:type="spellEnd"/>
      <w:r w:rsidR="00866159" w:rsidRPr="002D2DAE">
        <w:rPr>
          <w:rFonts w:eastAsia="Book Antiqua"/>
          <w:color w:val="000000"/>
          <w:sz w:val="28"/>
          <w:szCs w:val="28"/>
          <w:lang w:bidi="ru-RU"/>
        </w:rPr>
        <w:t xml:space="preserve"> муниципальный округ за 2015 год</w:t>
      </w:r>
      <w:r>
        <w:rPr>
          <w:rFonts w:eastAsia="Book Antiqua"/>
          <w:color w:val="000000"/>
          <w:sz w:val="28"/>
          <w:szCs w:val="28"/>
          <w:lang w:bidi="ru-RU"/>
        </w:rPr>
        <w:t xml:space="preserve">. Обратиться </w:t>
      </w:r>
      <w:proofErr w:type="gramStart"/>
      <w:r>
        <w:rPr>
          <w:rFonts w:eastAsia="Book Antiqua"/>
          <w:color w:val="000000"/>
          <w:sz w:val="28"/>
          <w:szCs w:val="28"/>
          <w:lang w:bidi="ru-RU"/>
        </w:rPr>
        <w:t xml:space="preserve">в </w:t>
      </w:r>
      <w:r w:rsidR="00612BF0" w:rsidRPr="002D2DAE">
        <w:rPr>
          <w:rFonts w:eastAsia="Book Antiqua"/>
          <w:color w:val="000000"/>
          <w:sz w:val="28"/>
          <w:szCs w:val="28"/>
          <w:lang w:bidi="ru-RU"/>
        </w:rPr>
        <w:t xml:space="preserve"> Правительство города Севастополя</w:t>
      </w:r>
      <w:r>
        <w:rPr>
          <w:rFonts w:eastAsia="Book Antiqua"/>
          <w:color w:val="000000"/>
          <w:sz w:val="28"/>
          <w:szCs w:val="28"/>
          <w:lang w:bidi="ru-RU"/>
        </w:rPr>
        <w:t xml:space="preserve"> с просьбой об </w:t>
      </w:r>
      <w:r w:rsidR="00612BF0" w:rsidRPr="002D2DAE">
        <w:rPr>
          <w:rFonts w:eastAsia="Arial Unicode MS"/>
          <w:color w:val="000000"/>
          <w:sz w:val="28"/>
          <w:szCs w:val="28"/>
          <w:lang w:bidi="ru-RU"/>
        </w:rPr>
        <w:t>опубликова</w:t>
      </w:r>
      <w:r>
        <w:rPr>
          <w:rFonts w:eastAsia="Arial Unicode MS"/>
          <w:color w:val="000000"/>
          <w:sz w:val="28"/>
          <w:szCs w:val="28"/>
          <w:lang w:bidi="ru-RU"/>
        </w:rPr>
        <w:t>нии</w:t>
      </w:r>
      <w:r w:rsidR="00612BF0" w:rsidRPr="002D2DAE">
        <w:rPr>
          <w:rFonts w:eastAsia="Arial Unicode MS"/>
          <w:color w:val="000000"/>
          <w:sz w:val="28"/>
          <w:szCs w:val="28"/>
          <w:lang w:bidi="ru-RU"/>
        </w:rPr>
        <w:t xml:space="preserve"> результат</w:t>
      </w:r>
      <w:r>
        <w:rPr>
          <w:rFonts w:eastAsia="Arial Unicode MS"/>
          <w:color w:val="000000"/>
          <w:sz w:val="28"/>
          <w:szCs w:val="28"/>
          <w:lang w:bidi="ru-RU"/>
        </w:rPr>
        <w:t>ов</w:t>
      </w:r>
      <w:r w:rsidR="00612BF0" w:rsidRPr="002D2DAE">
        <w:rPr>
          <w:rFonts w:eastAsia="Arial Unicode MS"/>
          <w:color w:val="000000"/>
          <w:sz w:val="28"/>
          <w:szCs w:val="28"/>
          <w:lang w:bidi="ru-RU"/>
        </w:rPr>
        <w:t xml:space="preserve"> публичных слушаний на сайте Правительства города Севастополя по адресу</w:t>
      </w:r>
      <w:proofErr w:type="gramEnd"/>
      <w:r w:rsidR="00612BF0" w:rsidRPr="002D2DAE">
        <w:rPr>
          <w:rFonts w:eastAsia="Arial Unicode MS"/>
          <w:color w:val="000000"/>
          <w:sz w:val="28"/>
          <w:szCs w:val="28"/>
          <w:lang w:eastAsia="en-US" w:bidi="en-US"/>
        </w:rPr>
        <w:t>.</w:t>
      </w:r>
      <w:r w:rsidR="00612BF0" w:rsidRPr="002D2DAE">
        <w:rPr>
          <w:sz w:val="28"/>
          <w:szCs w:val="28"/>
        </w:rPr>
        <w:t xml:space="preserve">    </w:t>
      </w:r>
    </w:p>
    <w:p w:rsidR="008B09BB" w:rsidRPr="002D2DAE" w:rsidRDefault="008B09BB" w:rsidP="008B09BB">
      <w:pPr>
        <w:widowControl w:val="0"/>
        <w:tabs>
          <w:tab w:val="left" w:pos="243"/>
        </w:tabs>
        <w:ind w:left="709"/>
        <w:jc w:val="both"/>
        <w:rPr>
          <w:sz w:val="28"/>
          <w:szCs w:val="28"/>
        </w:rPr>
      </w:pPr>
    </w:p>
    <w:p w:rsidR="00866159" w:rsidRDefault="00866159" w:rsidP="002D2DAE">
      <w:pPr>
        <w:jc w:val="both"/>
        <w:rPr>
          <w:sz w:val="28"/>
          <w:szCs w:val="28"/>
        </w:rPr>
      </w:pPr>
      <w:r w:rsidRPr="00866159">
        <w:rPr>
          <w:sz w:val="28"/>
          <w:szCs w:val="28"/>
        </w:rPr>
        <w:t xml:space="preserve">Публичные слушания объявляю законченными. </w:t>
      </w:r>
    </w:p>
    <w:p w:rsidR="00AD028B" w:rsidRPr="00866159" w:rsidRDefault="008B09BB" w:rsidP="002D2DAE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всех за проделанную работу</w:t>
      </w:r>
      <w:r w:rsidR="00866159">
        <w:rPr>
          <w:sz w:val="28"/>
          <w:szCs w:val="28"/>
        </w:rPr>
        <w:t>.</w:t>
      </w:r>
    </w:p>
    <w:p w:rsidR="007A30C0" w:rsidRPr="00612BF0" w:rsidRDefault="007A30C0" w:rsidP="002D2DAE">
      <w:pPr>
        <w:jc w:val="both"/>
        <w:rPr>
          <w:b/>
          <w:i/>
          <w:sz w:val="28"/>
          <w:szCs w:val="28"/>
        </w:rPr>
      </w:pPr>
    </w:p>
    <w:p w:rsidR="007A30C0" w:rsidRPr="00612BF0" w:rsidRDefault="007A30C0" w:rsidP="002D2DAE">
      <w:pPr>
        <w:rPr>
          <w:sz w:val="28"/>
          <w:szCs w:val="28"/>
        </w:rPr>
      </w:pPr>
    </w:p>
    <w:p w:rsidR="007A30C0" w:rsidRPr="00612BF0" w:rsidRDefault="007A30C0" w:rsidP="002D2DAE">
      <w:pPr>
        <w:rPr>
          <w:b/>
          <w:i/>
          <w:sz w:val="28"/>
          <w:szCs w:val="28"/>
        </w:rPr>
      </w:pPr>
    </w:p>
    <w:p w:rsidR="007A30C0" w:rsidRPr="005B0F6A" w:rsidRDefault="007A30C0" w:rsidP="002D2DAE">
      <w:pPr>
        <w:rPr>
          <w:rFonts w:ascii="Book Antiqua" w:hAnsi="Book Antiqua"/>
          <w:b/>
          <w:i/>
        </w:rPr>
      </w:pPr>
    </w:p>
    <w:p w:rsidR="007A30C0" w:rsidRPr="005B0F6A" w:rsidRDefault="007A30C0" w:rsidP="002D2DAE">
      <w:pPr>
        <w:rPr>
          <w:rFonts w:ascii="Book Antiqua" w:hAnsi="Book Antiqua"/>
          <w:b/>
          <w:i/>
        </w:rPr>
      </w:pPr>
    </w:p>
    <w:p w:rsidR="007A30C0" w:rsidRPr="005B0F6A" w:rsidRDefault="007A30C0" w:rsidP="002D2DAE">
      <w:pPr>
        <w:rPr>
          <w:rFonts w:ascii="Book Antiqua" w:hAnsi="Book Antiqua"/>
          <w:b/>
          <w:i/>
        </w:rPr>
      </w:pPr>
    </w:p>
    <w:tbl>
      <w:tblPr>
        <w:tblStyle w:val="a3"/>
        <w:tblW w:w="1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163"/>
        <w:gridCol w:w="1735"/>
      </w:tblGrid>
      <w:tr w:rsidR="007A30C0" w:rsidRPr="005B0F6A" w:rsidTr="008B09BB">
        <w:tc>
          <w:tcPr>
            <w:tcW w:w="9180" w:type="dxa"/>
            <w:vAlign w:val="center"/>
            <w:hideMark/>
          </w:tcPr>
          <w:p w:rsidR="008B09BB" w:rsidRDefault="007A30C0" w:rsidP="002D2DA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B0F6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5B0F6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5B0F6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</w:t>
            </w:r>
          </w:p>
          <w:p w:rsidR="007A30C0" w:rsidRPr="005B0F6A" w:rsidRDefault="007A30C0" w:rsidP="002D2DA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  <w:r w:rsidRPr="005B0F6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полномочия председателя Совета,</w:t>
            </w:r>
          </w:p>
          <w:p w:rsidR="007A30C0" w:rsidRPr="005B0F6A" w:rsidRDefault="007A30C0" w:rsidP="002D2DAE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0F6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  <w:r w:rsidR="008B09BB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Н.М. Герасим</w:t>
            </w:r>
          </w:p>
        </w:tc>
        <w:tc>
          <w:tcPr>
            <w:tcW w:w="2163" w:type="dxa"/>
            <w:vAlign w:val="center"/>
          </w:tcPr>
          <w:p w:rsidR="007A30C0" w:rsidRPr="005B0F6A" w:rsidRDefault="007A30C0" w:rsidP="002D2DAE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7A30C0" w:rsidRPr="005B0F6A" w:rsidRDefault="007A30C0" w:rsidP="002D2DAE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</w:tbl>
    <w:p w:rsidR="00A02D05" w:rsidRDefault="00A02D05" w:rsidP="002D2DAE"/>
    <w:sectPr w:rsidR="00A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8BC"/>
    <w:multiLevelType w:val="hybridMultilevel"/>
    <w:tmpl w:val="CA6E5CCA"/>
    <w:lvl w:ilvl="0" w:tplc="25CA4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3218"/>
    <w:multiLevelType w:val="multilevel"/>
    <w:tmpl w:val="F3242EE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D4E3E"/>
    <w:multiLevelType w:val="hybridMultilevel"/>
    <w:tmpl w:val="D99C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50106"/>
    <w:multiLevelType w:val="hybridMultilevel"/>
    <w:tmpl w:val="889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5"/>
    <w:rsid w:val="001B768B"/>
    <w:rsid w:val="00236C37"/>
    <w:rsid w:val="00281ACE"/>
    <w:rsid w:val="002B0AFD"/>
    <w:rsid w:val="002D2DAE"/>
    <w:rsid w:val="003272CA"/>
    <w:rsid w:val="00612BF0"/>
    <w:rsid w:val="007A3057"/>
    <w:rsid w:val="007A30C0"/>
    <w:rsid w:val="00866159"/>
    <w:rsid w:val="008B09BB"/>
    <w:rsid w:val="009C55FA"/>
    <w:rsid w:val="00A02D05"/>
    <w:rsid w:val="00A524FE"/>
    <w:rsid w:val="00AD028B"/>
    <w:rsid w:val="00B64403"/>
    <w:rsid w:val="00B73C06"/>
    <w:rsid w:val="00B843EA"/>
    <w:rsid w:val="00BB4F2C"/>
    <w:rsid w:val="00E1707B"/>
    <w:rsid w:val="00EF319F"/>
    <w:rsid w:val="00F32432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1A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2BF0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BF0"/>
    <w:pPr>
      <w:widowControl w:val="0"/>
      <w:shd w:val="clear" w:color="auto" w:fill="FFFFFF"/>
      <w:spacing w:before="540" w:line="298" w:lineRule="exact"/>
      <w:jc w:val="center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D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1A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2BF0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BF0"/>
    <w:pPr>
      <w:widowControl w:val="0"/>
      <w:shd w:val="clear" w:color="auto" w:fill="FFFFFF"/>
      <w:spacing w:before="540" w:line="298" w:lineRule="exact"/>
      <w:jc w:val="center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D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ov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B7AD-C942-4E83-9E2B-357E1F5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2016-05-23T12:52:00Z</cp:lastPrinted>
  <dcterms:created xsi:type="dcterms:W3CDTF">2016-05-20T08:58:00Z</dcterms:created>
  <dcterms:modified xsi:type="dcterms:W3CDTF">2016-05-23T13:59:00Z</dcterms:modified>
</cp:coreProperties>
</file>