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6A" w:rsidRPr="004D182E" w:rsidRDefault="00A07E6A" w:rsidP="00A07E6A">
      <w:pPr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4D182E">
        <w:rPr>
          <w:rFonts w:ascii="Book Antiqua" w:eastAsia="Calibri" w:hAnsi="Book Antiqua" w:cs="Book Antiqua"/>
          <w:b/>
          <w:bCs/>
          <w:sz w:val="32"/>
          <w:szCs w:val="32"/>
          <w:u w:val="single"/>
        </w:rPr>
        <w:t>проект</w:t>
      </w:r>
    </w:p>
    <w:p w:rsidR="005B0F6A" w:rsidRPr="004D182E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4D182E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4D182E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4D182E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/>
      </w:tblPr>
      <w:tblGrid>
        <w:gridCol w:w="2976"/>
        <w:gridCol w:w="3190"/>
        <w:gridCol w:w="3190"/>
      </w:tblGrid>
      <w:tr w:rsidR="00075CD4" w:rsidRPr="004D182E" w:rsidTr="00EA223C">
        <w:tc>
          <w:tcPr>
            <w:tcW w:w="2976" w:type="dxa"/>
            <w:hideMark/>
          </w:tcPr>
          <w:p w:rsidR="00075CD4" w:rsidRPr="004D182E" w:rsidRDefault="00075CD4" w:rsidP="00EA223C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D182E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4D182E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4D182E" w:rsidRDefault="00075CD4" w:rsidP="00EA223C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D182E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4D182E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4D182E" w:rsidRDefault="00075CD4" w:rsidP="00EA223C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D182E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4D182E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4D182E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4D182E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4D182E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4D182E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4D182E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4D182E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4D182E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4D182E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4D182E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Pr="004D182E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3/</w:t>
      </w:r>
      <w:r w:rsidRPr="004D182E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_____</w:t>
      </w:r>
    </w:p>
    <w:p w:rsidR="00075CD4" w:rsidRPr="004D182E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/>
      </w:tblPr>
      <w:tblGrid>
        <w:gridCol w:w="4571"/>
        <w:gridCol w:w="4785"/>
      </w:tblGrid>
      <w:tr w:rsidR="00075CD4" w:rsidRPr="004D182E" w:rsidTr="00EA223C">
        <w:tc>
          <w:tcPr>
            <w:tcW w:w="4571" w:type="dxa"/>
            <w:hideMark/>
          </w:tcPr>
          <w:p w:rsidR="00075CD4" w:rsidRPr="004D182E" w:rsidRDefault="00075CD4" w:rsidP="00EA223C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4D182E">
              <w:rPr>
                <w:rFonts w:ascii="Book Antiqua" w:eastAsia="Calibri" w:hAnsi="Book Antiqua" w:cs="Book Antiqua"/>
              </w:rPr>
              <w:t>______________ 201</w:t>
            </w:r>
            <w:r w:rsidRPr="004D182E">
              <w:rPr>
                <w:rFonts w:ascii="Book Antiqua" w:eastAsia="Calibri" w:hAnsi="Book Antiqua" w:cs="Book Antiqua"/>
                <w:lang w:val="en-US"/>
              </w:rPr>
              <w:t xml:space="preserve">6 </w:t>
            </w:r>
            <w:r w:rsidRPr="004D182E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4D182E" w:rsidRDefault="00075CD4" w:rsidP="00EA223C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4D182E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Pr="004D182E" w:rsidRDefault="00AE6469" w:rsidP="002B5C48">
      <w:pPr>
        <w:jc w:val="center"/>
        <w:rPr>
          <w:rFonts w:ascii="Book Antiqua" w:hAnsi="Book Antiqua"/>
          <w:b/>
        </w:rPr>
      </w:pPr>
    </w:p>
    <w:p w:rsidR="005B0F6A" w:rsidRPr="004D182E" w:rsidRDefault="00C1759B" w:rsidP="00A464E5">
      <w:pPr>
        <w:jc w:val="center"/>
        <w:rPr>
          <w:rFonts w:ascii="Book Antiqua" w:hAnsi="Book Antiqua"/>
          <w:b/>
        </w:rPr>
      </w:pPr>
      <w:r w:rsidRPr="004D182E">
        <w:rPr>
          <w:rFonts w:ascii="Book Antiqua" w:hAnsi="Book Antiqua"/>
          <w:b/>
        </w:rPr>
        <w:t xml:space="preserve">О внесение изменений в решение Совета Качинского муниципального округа от </w:t>
      </w:r>
      <w:r w:rsidR="00A464E5" w:rsidRPr="004D182E">
        <w:rPr>
          <w:rFonts w:ascii="Book Antiqua" w:hAnsi="Book Antiqua"/>
          <w:b/>
        </w:rPr>
        <w:t>28</w:t>
      </w:r>
      <w:r w:rsidRPr="004D182E">
        <w:rPr>
          <w:rFonts w:ascii="Book Antiqua" w:hAnsi="Book Antiqua"/>
          <w:b/>
        </w:rPr>
        <w:t>.</w:t>
      </w:r>
      <w:r w:rsidR="00A464E5" w:rsidRPr="004D182E">
        <w:rPr>
          <w:rFonts w:ascii="Book Antiqua" w:hAnsi="Book Antiqua"/>
          <w:b/>
        </w:rPr>
        <w:t>12</w:t>
      </w:r>
      <w:r w:rsidRPr="004D182E">
        <w:rPr>
          <w:rFonts w:ascii="Book Antiqua" w:hAnsi="Book Antiqua"/>
          <w:b/>
        </w:rPr>
        <w:t>.201</w:t>
      </w:r>
      <w:r w:rsidR="00A464E5" w:rsidRPr="004D182E">
        <w:rPr>
          <w:rFonts w:ascii="Book Antiqua" w:hAnsi="Book Antiqua"/>
          <w:b/>
        </w:rPr>
        <w:t>5</w:t>
      </w:r>
      <w:r w:rsidRPr="004D182E">
        <w:rPr>
          <w:rFonts w:ascii="Book Antiqua" w:hAnsi="Book Antiqua"/>
          <w:b/>
        </w:rPr>
        <w:t xml:space="preserve"> № </w:t>
      </w:r>
      <w:r w:rsidR="00A464E5" w:rsidRPr="004D182E">
        <w:rPr>
          <w:rFonts w:ascii="Book Antiqua" w:hAnsi="Book Antiqua"/>
          <w:b/>
        </w:rPr>
        <w:t>17</w:t>
      </w:r>
      <w:r w:rsidRPr="004D182E">
        <w:rPr>
          <w:rFonts w:ascii="Book Antiqua" w:hAnsi="Book Antiqua"/>
          <w:b/>
        </w:rPr>
        <w:t>/1</w:t>
      </w:r>
      <w:r w:rsidR="00A464E5" w:rsidRPr="004D182E">
        <w:rPr>
          <w:rFonts w:ascii="Book Antiqua" w:hAnsi="Book Antiqua"/>
          <w:b/>
        </w:rPr>
        <w:t>22</w:t>
      </w:r>
      <w:r w:rsidRPr="004D182E">
        <w:rPr>
          <w:rFonts w:ascii="Book Antiqua" w:hAnsi="Book Antiqua"/>
          <w:b/>
        </w:rPr>
        <w:t xml:space="preserve"> «</w:t>
      </w:r>
      <w:r w:rsidR="00A464E5" w:rsidRPr="004D182E">
        <w:rPr>
          <w:rFonts w:ascii="Book Antiqua" w:hAnsi="Book Antiqua"/>
          <w:b/>
        </w:rPr>
        <w:t>Об утверждении муниципальной программы 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округа» на 2016-2018 года</w:t>
      </w:r>
      <w:r w:rsidRPr="004D182E">
        <w:rPr>
          <w:rFonts w:ascii="Book Antiqua" w:hAnsi="Book Antiqua"/>
          <w:b/>
        </w:rPr>
        <w:t>»</w:t>
      </w:r>
    </w:p>
    <w:p w:rsidR="00AE6469" w:rsidRPr="004D182E" w:rsidRDefault="00AE6469" w:rsidP="002B5C48">
      <w:pPr>
        <w:pStyle w:val="af3"/>
        <w:ind w:firstLine="709"/>
        <w:jc w:val="both"/>
        <w:rPr>
          <w:rFonts w:ascii="Book Antiqua" w:hAnsi="Book Antiqua"/>
          <w:sz w:val="24"/>
          <w:szCs w:val="24"/>
          <w:lang w:bidi="ru-RU"/>
        </w:rPr>
      </w:pPr>
    </w:p>
    <w:p w:rsidR="002B5C48" w:rsidRPr="004D182E" w:rsidRDefault="00A464E5" w:rsidP="002A6D03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4D182E">
        <w:rPr>
          <w:rFonts w:ascii="Book Antiqua" w:hAnsi="Book Antiqua" w:cs="Arial"/>
          <w:sz w:val="24"/>
          <w:szCs w:val="24"/>
        </w:rPr>
        <w:t xml:space="preserve">На основании Перечня муниципальных программ внутригородского муниципального образования Качинский муниципальный округ на 2016 год и плановый период 2017 и 2018 годов, утверждённого Решением Совета Качинского муниципального округа от 28.12.2015 № 17/119, в соответствии с Федеральным 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Законом города Севастополя  </w:t>
      </w:r>
      <w:r w:rsidR="00F554D5" w:rsidRPr="004D182E">
        <w:rPr>
          <w:rFonts w:ascii="Book Antiqua" w:hAnsi="Book Antiqua" w:cs="Arial"/>
          <w:sz w:val="24"/>
          <w:szCs w:val="24"/>
        </w:rPr>
        <w:t xml:space="preserve">от 30.12.2014 </w:t>
      </w:r>
      <w:r w:rsidRPr="004D182E">
        <w:rPr>
          <w:rFonts w:ascii="Book Antiqua" w:hAnsi="Book Antiqua" w:cs="Arial"/>
          <w:sz w:val="24"/>
          <w:szCs w:val="24"/>
        </w:rPr>
        <w:t>№ 102-ЗС «О местном самоуправлении в городе Севастополе», в соответствии с Решением Совета Качинского муниципального округа от 20.11.2015 № 14/106 «Об утверждении Положения об участии в противодействии терроризму и профилактике  экстремизма на территории внутригородского муниципального образования города Севастополя Качинского муниципального округа»</w:t>
      </w:r>
      <w:r w:rsidR="00C1759B" w:rsidRPr="004D182E">
        <w:rPr>
          <w:rFonts w:ascii="Book Antiqua" w:hAnsi="Book Antiqua" w:cs="Arial"/>
          <w:sz w:val="24"/>
          <w:szCs w:val="24"/>
        </w:rPr>
        <w:t xml:space="preserve">, </w:t>
      </w:r>
      <w:r w:rsidR="00565BE4" w:rsidRPr="004D182E">
        <w:rPr>
          <w:rFonts w:ascii="Book Antiqua" w:hAnsi="Book Antiqua" w:cs="Arial"/>
          <w:sz w:val="24"/>
          <w:szCs w:val="24"/>
        </w:rPr>
        <w:t>Решением</w:t>
      </w:r>
      <w:r w:rsidR="004D182E" w:rsidRPr="004D182E">
        <w:rPr>
          <w:rFonts w:ascii="Book Antiqua" w:hAnsi="Book Antiqua" w:cs="Arial"/>
          <w:sz w:val="24"/>
          <w:szCs w:val="24"/>
        </w:rPr>
        <w:t xml:space="preserve"> </w:t>
      </w:r>
      <w:r w:rsidR="00565BE4" w:rsidRPr="004D182E">
        <w:rPr>
          <w:rFonts w:ascii="Book Antiqua" w:hAnsi="Book Antiqua" w:cs="Arial"/>
          <w:sz w:val="24"/>
          <w:szCs w:val="24"/>
        </w:rPr>
        <w:t>Совета Качинского муниципального округа от 11.09.2015</w:t>
      </w:r>
      <w:r w:rsidR="004D182E" w:rsidRPr="004D182E">
        <w:rPr>
          <w:rFonts w:ascii="Book Antiqua" w:hAnsi="Book Antiqua" w:cs="Arial"/>
          <w:sz w:val="24"/>
          <w:szCs w:val="24"/>
        </w:rPr>
        <w:t xml:space="preserve"> </w:t>
      </w:r>
      <w:r w:rsidR="00565BE4" w:rsidRPr="004D182E">
        <w:rPr>
          <w:rFonts w:ascii="Book Antiqua" w:hAnsi="Book Antiqua" w:cs="Arial"/>
          <w:sz w:val="24"/>
          <w:szCs w:val="24"/>
        </w:rPr>
        <w:t>№ 10/71</w:t>
      </w:r>
      <w:r w:rsidR="004D182E" w:rsidRPr="004D182E">
        <w:rPr>
          <w:rFonts w:ascii="Book Antiqua" w:hAnsi="Book Antiqua" w:cs="Arial"/>
          <w:sz w:val="24"/>
          <w:szCs w:val="24"/>
        </w:rPr>
        <w:t xml:space="preserve"> </w:t>
      </w:r>
      <w:r w:rsidR="00565BE4" w:rsidRPr="004D182E">
        <w:rPr>
          <w:rFonts w:ascii="Book Antiqua" w:hAnsi="Book Antiqua" w:cs="Arial"/>
          <w:sz w:val="24"/>
          <w:szCs w:val="24"/>
        </w:rPr>
        <w:t>«Об</w:t>
      </w:r>
      <w:r w:rsidR="004D182E" w:rsidRPr="004D182E">
        <w:rPr>
          <w:rFonts w:ascii="Book Antiqua" w:hAnsi="Book Antiqua" w:cs="Arial"/>
          <w:sz w:val="24"/>
          <w:szCs w:val="24"/>
        </w:rPr>
        <w:t xml:space="preserve"> </w:t>
      </w:r>
      <w:r w:rsidR="00565BE4" w:rsidRPr="004D182E">
        <w:rPr>
          <w:rFonts w:ascii="Book Antiqua" w:hAnsi="Book Antiqua" w:cs="Arial"/>
          <w:sz w:val="24"/>
          <w:szCs w:val="24"/>
        </w:rPr>
        <w:t xml:space="preserve">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</w:t>
      </w:r>
      <w:r w:rsidR="00C1759B" w:rsidRPr="004D182E">
        <w:rPr>
          <w:rFonts w:ascii="Book Antiqua" w:hAnsi="Book Antiqua" w:cs="Arial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="002B5C48" w:rsidRPr="004D182E">
        <w:rPr>
          <w:rFonts w:ascii="Book Antiqua" w:hAnsi="Book Antiqua" w:cs="Arial"/>
          <w:sz w:val="24"/>
          <w:szCs w:val="24"/>
        </w:rPr>
        <w:t xml:space="preserve">, </w:t>
      </w:r>
    </w:p>
    <w:p w:rsidR="002A6D03" w:rsidRPr="004D182E" w:rsidRDefault="002A6D03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4D182E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4D182E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4D182E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4D182E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sz w:val="24"/>
          <w:szCs w:val="24"/>
          <w:lang w:bidi="ru-RU"/>
        </w:rPr>
      </w:pPr>
      <w:r w:rsidRPr="004D182E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4D182E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A71CBE" w:rsidRPr="004D182E" w:rsidRDefault="00A71CBE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4D182E">
        <w:rPr>
          <w:rFonts w:ascii="Book Antiqua" w:hAnsi="Book Antiqua" w:cs="Arial"/>
          <w:sz w:val="24"/>
          <w:szCs w:val="24"/>
        </w:rPr>
        <w:t xml:space="preserve">1. </w:t>
      </w:r>
      <w:r w:rsidR="00C1759B" w:rsidRPr="004D182E">
        <w:rPr>
          <w:rFonts w:ascii="Book Antiqua" w:hAnsi="Book Antiqua" w:cs="Arial"/>
          <w:sz w:val="24"/>
          <w:szCs w:val="24"/>
        </w:rPr>
        <w:t xml:space="preserve">Внести изменения в решение Совета Качинского муниципального округа от </w:t>
      </w:r>
      <w:r w:rsidR="00A464E5" w:rsidRPr="004D182E">
        <w:rPr>
          <w:rFonts w:ascii="Book Antiqua" w:hAnsi="Book Antiqua" w:cs="Arial"/>
          <w:sz w:val="24"/>
          <w:szCs w:val="24"/>
        </w:rPr>
        <w:t xml:space="preserve">28.12.2015 № 17/122 «Об утверждении муниципальной программы «Участие в </w:t>
      </w:r>
      <w:r w:rsidR="00A464E5" w:rsidRPr="004D182E">
        <w:rPr>
          <w:rFonts w:ascii="Book Antiqua" w:hAnsi="Book Antiqua" w:cs="Arial"/>
          <w:sz w:val="24"/>
          <w:szCs w:val="24"/>
        </w:rPr>
        <w:lastRenderedPageBreak/>
        <w:t>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округа» на 2016-2018 года» (далее – Решение)</w:t>
      </w:r>
      <w:r w:rsidR="00C1759B" w:rsidRPr="004D182E">
        <w:rPr>
          <w:rFonts w:ascii="Book Antiqua" w:hAnsi="Book Antiqua" w:cs="Arial"/>
          <w:sz w:val="24"/>
          <w:szCs w:val="24"/>
        </w:rPr>
        <w:t>:</w:t>
      </w:r>
    </w:p>
    <w:p w:rsidR="00C1759B" w:rsidRPr="004D182E" w:rsidRDefault="00C1759B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4D182E">
        <w:rPr>
          <w:rFonts w:ascii="Book Antiqua" w:hAnsi="Book Antiqua" w:cs="Arial"/>
          <w:sz w:val="24"/>
          <w:szCs w:val="24"/>
        </w:rPr>
        <w:t xml:space="preserve">1.1. </w:t>
      </w:r>
      <w:r w:rsidR="00A464E5" w:rsidRPr="004D182E">
        <w:rPr>
          <w:rFonts w:ascii="Book Antiqua" w:hAnsi="Book Antiqua" w:cs="Arial"/>
          <w:sz w:val="24"/>
          <w:szCs w:val="24"/>
        </w:rPr>
        <w:t xml:space="preserve">Преамбулу Решения </w:t>
      </w:r>
      <w:r w:rsidRPr="004D182E">
        <w:rPr>
          <w:rFonts w:ascii="Book Antiqua" w:hAnsi="Book Antiqua" w:cs="Arial"/>
          <w:sz w:val="24"/>
          <w:szCs w:val="24"/>
        </w:rPr>
        <w:t>изложить в следующей редакции:</w:t>
      </w:r>
    </w:p>
    <w:p w:rsidR="005F17C8" w:rsidRPr="004D182E" w:rsidRDefault="00C1759B" w:rsidP="005F17C8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4D182E">
        <w:rPr>
          <w:rFonts w:ascii="Book Antiqua" w:hAnsi="Book Antiqua" w:cs="Arial"/>
        </w:rPr>
        <w:t>«</w:t>
      </w:r>
      <w:r w:rsidR="00565BE4" w:rsidRPr="004D182E">
        <w:rPr>
          <w:rFonts w:ascii="Book Antiqua" w:hAnsi="Book Antiqua" w:cs="Arial"/>
        </w:rPr>
        <w:t>На основании Перечня муниципальных программ внутригородского муниципального образования Качинский муниципальный округ на 2016 год и плановый период 2017 и 2018 годов, утверждённого Решением Совета Качинского муниципального округа от 28.12.2015 № 17/119, в соответствии с Федеральным 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Законом города Севастополя  от 30.12.2014 № 102-ЗС «О местном самоуправлении в городе Севастополе», в соответствии с Решением Совета Качинского муниципального округа от 20.11.2015 № 14/106 «Об утверждении Положения об участии в противодействии терроризму и профилактике  экстремизма на территории внутригородского муниципального образования города Севастополя Качинского муниципального округа», Решением</w:t>
      </w:r>
      <w:r w:rsidR="004D182E" w:rsidRPr="004D182E">
        <w:rPr>
          <w:rFonts w:ascii="Book Antiqua" w:hAnsi="Book Antiqua" w:cs="Arial"/>
        </w:rPr>
        <w:t xml:space="preserve"> </w:t>
      </w:r>
      <w:r w:rsidR="00565BE4" w:rsidRPr="004D182E">
        <w:rPr>
          <w:rFonts w:ascii="Book Antiqua" w:hAnsi="Book Antiqua" w:cs="Arial"/>
        </w:rPr>
        <w:t>Совета Качинского муниципального округа от 11.09.2015</w:t>
      </w:r>
      <w:r w:rsidR="004D182E" w:rsidRPr="004D182E">
        <w:rPr>
          <w:rFonts w:ascii="Book Antiqua" w:hAnsi="Book Antiqua" w:cs="Arial"/>
        </w:rPr>
        <w:t xml:space="preserve"> </w:t>
      </w:r>
      <w:r w:rsidR="00565BE4" w:rsidRPr="004D182E">
        <w:rPr>
          <w:rFonts w:ascii="Book Antiqua" w:hAnsi="Book Antiqua" w:cs="Arial"/>
        </w:rPr>
        <w:t>№ 10/71</w:t>
      </w:r>
      <w:r w:rsidR="004D182E" w:rsidRPr="004D182E">
        <w:rPr>
          <w:rFonts w:ascii="Book Antiqua" w:hAnsi="Book Antiqua" w:cs="Arial"/>
        </w:rPr>
        <w:t xml:space="preserve"> </w:t>
      </w:r>
      <w:r w:rsidR="00565BE4" w:rsidRPr="004D182E">
        <w:rPr>
          <w:rFonts w:ascii="Book Antiqua" w:hAnsi="Book Antiqua" w:cs="Arial"/>
        </w:rPr>
        <w:t>«Об</w:t>
      </w:r>
      <w:r w:rsidR="004D182E" w:rsidRPr="004D182E">
        <w:rPr>
          <w:rFonts w:ascii="Book Antiqua" w:hAnsi="Book Antiqua" w:cs="Arial"/>
        </w:rPr>
        <w:t xml:space="preserve"> </w:t>
      </w:r>
      <w:r w:rsidR="00565BE4" w:rsidRPr="004D182E">
        <w:rPr>
          <w:rFonts w:ascii="Book Antiqua" w:hAnsi="Book Antiqua" w:cs="Arial"/>
        </w:rPr>
        <w:t xml:space="preserve">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</w:t>
      </w:r>
      <w:r w:rsidR="005F17C8" w:rsidRPr="004D182E">
        <w:rPr>
          <w:rFonts w:ascii="Book Antiqua" w:hAnsi="Book Antiqua" w:cs="Arial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</w:p>
    <w:p w:rsidR="005F17C8" w:rsidRPr="004D182E" w:rsidRDefault="005F17C8" w:rsidP="005F17C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5F17C8" w:rsidRPr="004D182E" w:rsidRDefault="005F17C8" w:rsidP="005F17C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4D182E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5F17C8" w:rsidRPr="004D182E" w:rsidRDefault="005F17C8" w:rsidP="005F17C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2329A8" w:rsidRPr="004D182E" w:rsidRDefault="005F17C8" w:rsidP="005F17C8">
      <w:pPr>
        <w:widowControl w:val="0"/>
        <w:autoSpaceDE w:val="0"/>
        <w:autoSpaceDN w:val="0"/>
        <w:ind w:firstLine="709"/>
        <w:jc w:val="both"/>
        <w:rPr>
          <w:rFonts w:ascii="Book Antiqua" w:hAnsi="Book Antiqua" w:cs="Arial"/>
        </w:rPr>
      </w:pPr>
      <w:r w:rsidRPr="004D182E">
        <w:rPr>
          <w:rFonts w:ascii="Book Antiqua" w:hAnsi="Book Antiqua" w:cs="Book Antiqua"/>
          <w:b/>
        </w:rPr>
        <w:t>РЕШИЛ:</w:t>
      </w:r>
      <w:r w:rsidR="00C1759B" w:rsidRPr="004D182E">
        <w:rPr>
          <w:rFonts w:ascii="Book Antiqua" w:hAnsi="Book Antiqua" w:cs="Arial"/>
        </w:rPr>
        <w:t>».</w:t>
      </w:r>
    </w:p>
    <w:p w:rsidR="002329A8" w:rsidRPr="004D182E" w:rsidRDefault="00C1759B" w:rsidP="00C1759B">
      <w:pPr>
        <w:pStyle w:val="af3"/>
        <w:ind w:firstLine="709"/>
        <w:jc w:val="both"/>
        <w:rPr>
          <w:rFonts w:ascii="Book Antiqua" w:hAnsi="Book Antiqua"/>
          <w:sz w:val="24"/>
          <w:szCs w:val="24"/>
          <w:lang w:bidi="ru-RU"/>
        </w:rPr>
      </w:pPr>
      <w:r w:rsidRPr="004D182E">
        <w:rPr>
          <w:rFonts w:ascii="Book Antiqua" w:hAnsi="Book Antiqua"/>
          <w:sz w:val="24"/>
          <w:szCs w:val="24"/>
          <w:lang w:bidi="ru-RU"/>
        </w:rPr>
        <w:t xml:space="preserve">1.2. </w:t>
      </w:r>
      <w:r w:rsidR="00F554D5" w:rsidRPr="004D182E">
        <w:rPr>
          <w:rFonts w:ascii="Book Antiqua" w:hAnsi="Book Antiqua"/>
          <w:sz w:val="24"/>
          <w:szCs w:val="24"/>
          <w:lang w:bidi="ru-RU"/>
        </w:rPr>
        <w:t>Приложение к Решению изложить в редакции Приложения к настоящему решению</w:t>
      </w:r>
      <w:r w:rsidR="002329A8" w:rsidRPr="004D182E">
        <w:rPr>
          <w:rFonts w:ascii="Book Antiqua" w:hAnsi="Book Antiqua"/>
          <w:sz w:val="24"/>
          <w:szCs w:val="24"/>
          <w:lang w:bidi="ru-RU"/>
        </w:rPr>
        <w:t>.</w:t>
      </w:r>
    </w:p>
    <w:p w:rsidR="00A71CBE" w:rsidRPr="004D182E" w:rsidRDefault="00A71CBE" w:rsidP="00C1759B">
      <w:pPr>
        <w:pStyle w:val="af3"/>
        <w:ind w:firstLine="709"/>
        <w:jc w:val="both"/>
        <w:rPr>
          <w:rFonts w:ascii="Book Antiqua" w:hAnsi="Book Antiqua"/>
          <w:sz w:val="24"/>
          <w:szCs w:val="24"/>
          <w:lang w:bidi="ru-RU"/>
        </w:rPr>
      </w:pPr>
      <w:r w:rsidRPr="004D182E">
        <w:rPr>
          <w:rFonts w:ascii="Book Antiqua" w:hAnsi="Book Antiqua"/>
          <w:sz w:val="24"/>
          <w:szCs w:val="24"/>
          <w:lang w:bidi="ru-RU"/>
        </w:rPr>
        <w:t xml:space="preserve">2. </w:t>
      </w:r>
      <w:r w:rsidR="002A6D03" w:rsidRPr="004D182E">
        <w:rPr>
          <w:rFonts w:ascii="Book Antiqua" w:hAnsi="Book Antiqua"/>
          <w:sz w:val="24"/>
          <w:szCs w:val="24"/>
          <w:lang w:bidi="ru-RU"/>
        </w:rPr>
        <w:t>Обнародовать</w:t>
      </w:r>
      <w:r w:rsidR="005F17C8">
        <w:rPr>
          <w:rFonts w:ascii="Book Antiqua" w:hAnsi="Book Antiqua"/>
          <w:sz w:val="24"/>
          <w:szCs w:val="24"/>
          <w:lang w:bidi="ru-RU"/>
        </w:rPr>
        <w:t xml:space="preserve"> </w:t>
      </w:r>
      <w:r w:rsidR="002A6D03" w:rsidRPr="004D182E">
        <w:rPr>
          <w:rFonts w:ascii="Book Antiqua" w:hAnsi="Book Antiqua"/>
          <w:sz w:val="24"/>
          <w:szCs w:val="24"/>
          <w:lang w:bidi="ru-RU"/>
        </w:rPr>
        <w:t>настоящее решение на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Pr="004D182E">
        <w:rPr>
          <w:rFonts w:ascii="Book Antiqua" w:hAnsi="Book Antiqua"/>
          <w:sz w:val="24"/>
          <w:szCs w:val="24"/>
          <w:lang w:bidi="ru-RU"/>
        </w:rPr>
        <w:t>.</w:t>
      </w:r>
    </w:p>
    <w:p w:rsidR="00A71CBE" w:rsidRPr="004D182E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4D182E">
        <w:rPr>
          <w:rFonts w:ascii="Book Antiqua" w:hAnsi="Book Antiqua"/>
          <w:sz w:val="24"/>
          <w:szCs w:val="24"/>
          <w:lang w:bidi="ru-RU"/>
        </w:rPr>
        <w:t xml:space="preserve">3. </w:t>
      </w:r>
      <w:r w:rsidR="005F17C8" w:rsidRPr="007F5196">
        <w:rPr>
          <w:rFonts w:ascii="Book Antiqua" w:hAnsi="Book Antiqua"/>
          <w:color w:val="000000"/>
          <w:sz w:val="24"/>
          <w:szCs w:val="24"/>
          <w:lang w:bidi="ru-RU"/>
        </w:rPr>
        <w:t>Настоящее решение вступает в силу после его официального обнародования</w:t>
      </w:r>
      <w:r w:rsidRPr="004D182E">
        <w:rPr>
          <w:rFonts w:ascii="Book Antiqua" w:hAnsi="Book Antiqua"/>
          <w:sz w:val="24"/>
          <w:szCs w:val="24"/>
          <w:lang w:bidi="ru-RU"/>
        </w:rPr>
        <w:t>.</w:t>
      </w:r>
    </w:p>
    <w:p w:rsidR="005B0F6A" w:rsidRPr="004D182E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4D182E">
        <w:rPr>
          <w:rFonts w:ascii="Book Antiqua" w:hAnsi="Book Antiqua"/>
          <w:sz w:val="24"/>
          <w:szCs w:val="24"/>
          <w:lang w:bidi="ru-RU"/>
        </w:rPr>
        <w:t>4. 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4D182E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AE6469" w:rsidRPr="004D182E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A71CBE" w:rsidRPr="004D182E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5637"/>
        <w:gridCol w:w="2163"/>
        <w:gridCol w:w="1735"/>
      </w:tblGrid>
      <w:tr w:rsidR="005B0F6A" w:rsidRPr="004D182E" w:rsidTr="00A71CBE">
        <w:tc>
          <w:tcPr>
            <w:tcW w:w="5637" w:type="dxa"/>
            <w:vAlign w:val="center"/>
            <w:hideMark/>
          </w:tcPr>
          <w:p w:rsidR="005B0F6A" w:rsidRPr="004D182E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4D182E">
              <w:rPr>
                <w:rFonts w:ascii="Book Antiqua" w:hAnsi="Book Antiqua" w:cs="Times New Roman,BoldItalic"/>
                <w:b/>
                <w:bCs/>
                <w:i/>
                <w:iCs/>
              </w:rPr>
              <w:t>Глава ВМО Качинский МО, исполняющий полномочия председателя Совета,</w:t>
            </w:r>
          </w:p>
          <w:p w:rsidR="005B0F6A" w:rsidRPr="004D182E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D182E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4D182E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4D182E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A71CBE" w:rsidRPr="004D182E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5B0F6A" w:rsidRPr="004D182E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4D182E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2B5C48" w:rsidRPr="004D182E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4D182E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4D182E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4D182E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4D182E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F554D5" w:rsidRPr="004D182E" w:rsidRDefault="00F554D5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F554D5" w:rsidRPr="004D182E" w:rsidRDefault="00F554D5" w:rsidP="00F554D5">
      <w:pPr>
        <w:ind w:left="5529"/>
        <w:rPr>
          <w:rFonts w:ascii="Book Antiqua" w:hAnsi="Book Antiqua"/>
          <w:b/>
        </w:rPr>
      </w:pPr>
      <w:r w:rsidRPr="004D182E">
        <w:rPr>
          <w:rFonts w:ascii="Book Antiqua" w:hAnsi="Book Antiqua"/>
          <w:b/>
        </w:rPr>
        <w:lastRenderedPageBreak/>
        <w:t>Приложение</w:t>
      </w:r>
    </w:p>
    <w:p w:rsidR="00F554D5" w:rsidRPr="004D182E" w:rsidRDefault="00F554D5" w:rsidP="00F554D5">
      <w:pPr>
        <w:ind w:left="5529"/>
        <w:rPr>
          <w:rFonts w:ascii="Book Antiqua" w:hAnsi="Book Antiqua"/>
          <w:b/>
        </w:rPr>
      </w:pPr>
      <w:r w:rsidRPr="004D182E">
        <w:rPr>
          <w:rFonts w:ascii="Book Antiqua" w:hAnsi="Book Antiqua"/>
          <w:b/>
        </w:rPr>
        <w:t>к решению Совета</w:t>
      </w:r>
    </w:p>
    <w:p w:rsidR="00F554D5" w:rsidRPr="004D182E" w:rsidRDefault="00F554D5" w:rsidP="00F554D5">
      <w:pPr>
        <w:ind w:left="5529"/>
        <w:rPr>
          <w:rFonts w:ascii="Book Antiqua" w:hAnsi="Book Antiqua"/>
          <w:b/>
        </w:rPr>
      </w:pPr>
      <w:r w:rsidRPr="004D182E">
        <w:rPr>
          <w:rFonts w:ascii="Book Antiqua" w:hAnsi="Book Antiqua"/>
          <w:b/>
        </w:rPr>
        <w:t xml:space="preserve">Качинского муниципального </w:t>
      </w:r>
    </w:p>
    <w:p w:rsidR="00F554D5" w:rsidRPr="004D182E" w:rsidRDefault="00F554D5" w:rsidP="00F554D5">
      <w:pPr>
        <w:ind w:left="5529"/>
        <w:rPr>
          <w:rFonts w:ascii="Book Antiqua" w:hAnsi="Book Antiqua"/>
          <w:b/>
          <w:i/>
          <w:sz w:val="56"/>
          <w:szCs w:val="56"/>
        </w:rPr>
      </w:pPr>
      <w:r w:rsidRPr="004D182E">
        <w:rPr>
          <w:rFonts w:ascii="Book Antiqua" w:hAnsi="Book Antiqua"/>
          <w:b/>
        </w:rPr>
        <w:t>округа от _______2016 № 3/______</w:t>
      </w:r>
    </w:p>
    <w:p w:rsidR="00F554D5" w:rsidRPr="004D182E" w:rsidRDefault="00F554D5" w:rsidP="00F554D5">
      <w:pPr>
        <w:jc w:val="center"/>
        <w:rPr>
          <w:rFonts w:ascii="Book Antiqua" w:hAnsi="Book Antiqua"/>
          <w:b/>
          <w:sz w:val="56"/>
          <w:szCs w:val="56"/>
        </w:rPr>
      </w:pPr>
    </w:p>
    <w:p w:rsidR="00F554D5" w:rsidRPr="004D182E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4D182E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4D182E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4D182E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4D182E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4D182E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4D182E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4D182E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  <w:r w:rsidRPr="004D182E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F554D5" w:rsidRPr="004D182E" w:rsidRDefault="00F554D5" w:rsidP="00F554D5">
      <w:pPr>
        <w:jc w:val="center"/>
        <w:rPr>
          <w:rFonts w:ascii="Book Antiqua" w:hAnsi="Book Antiqua"/>
          <w:b/>
          <w:sz w:val="56"/>
          <w:szCs w:val="56"/>
        </w:rPr>
      </w:pPr>
    </w:p>
    <w:p w:rsidR="00F554D5" w:rsidRPr="004D182E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4D182E">
        <w:rPr>
          <w:rFonts w:ascii="Book Antiqua" w:hAnsi="Book Antiqua"/>
          <w:b/>
          <w:sz w:val="28"/>
          <w:szCs w:val="28"/>
        </w:rPr>
        <w:t xml:space="preserve">«Участие в профилактике терроризма и экстремизма, а также в минимизации и ликвидации последствий  проявления терроризма и экстремизма на территории внутригородского муниципального образования города Севастополя  </w:t>
      </w:r>
    </w:p>
    <w:p w:rsidR="00F554D5" w:rsidRPr="004D182E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4D182E">
        <w:rPr>
          <w:rFonts w:ascii="Book Antiqua" w:hAnsi="Book Antiqua"/>
          <w:b/>
          <w:sz w:val="28"/>
          <w:szCs w:val="28"/>
        </w:rPr>
        <w:t xml:space="preserve">Качинский муниципальный округ» </w:t>
      </w:r>
    </w:p>
    <w:p w:rsidR="00F554D5" w:rsidRPr="004D182E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4D182E">
        <w:rPr>
          <w:rFonts w:ascii="Book Antiqua" w:hAnsi="Book Antiqua"/>
          <w:b/>
          <w:sz w:val="28"/>
          <w:szCs w:val="28"/>
        </w:rPr>
        <w:t>на 2016-2018 годы</w:t>
      </w:r>
    </w:p>
    <w:p w:rsidR="00F554D5" w:rsidRPr="004D182E" w:rsidRDefault="00F554D5" w:rsidP="00F554D5">
      <w:pPr>
        <w:rPr>
          <w:rFonts w:ascii="Book Antiqua" w:hAnsi="Book Antiqua"/>
          <w:b/>
          <w:sz w:val="56"/>
          <w:szCs w:val="56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jc w:val="center"/>
        <w:rPr>
          <w:rFonts w:ascii="Book Antiqua" w:hAnsi="Book Antiqua"/>
        </w:rPr>
      </w:pPr>
      <w:r w:rsidRPr="004D182E">
        <w:rPr>
          <w:rFonts w:ascii="Book Antiqua" w:hAnsi="Book Antiqua"/>
        </w:rPr>
        <w:t>г. Севастополь</w:t>
      </w:r>
    </w:p>
    <w:p w:rsidR="00F554D5" w:rsidRPr="004D182E" w:rsidRDefault="00F554D5" w:rsidP="00F554D5">
      <w:pPr>
        <w:jc w:val="center"/>
        <w:rPr>
          <w:rFonts w:ascii="Book Antiqua" w:hAnsi="Book Antiqua"/>
        </w:rPr>
      </w:pPr>
      <w:r w:rsidRPr="004D182E">
        <w:rPr>
          <w:rFonts w:ascii="Book Antiqua" w:hAnsi="Book Antiqua"/>
        </w:rPr>
        <w:t>2015</w:t>
      </w:r>
    </w:p>
    <w:p w:rsidR="00F554D5" w:rsidRPr="004D182E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4D182E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F554D5" w:rsidRPr="004D182E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4D182E">
        <w:rPr>
          <w:rFonts w:ascii="Book Antiqua" w:hAnsi="Book Antiqua"/>
          <w:b/>
          <w:sz w:val="28"/>
          <w:szCs w:val="28"/>
        </w:rPr>
        <w:t xml:space="preserve">муниципальной программы «Участие в профилактике терроризма и экстремизма, а также в минимизации и ликвидации последствий  проявления терроризма и экстремизма на территории внутригородского муниципального образования города Севастополя Качинский муниципальный округ» </w:t>
      </w:r>
    </w:p>
    <w:p w:rsidR="00F554D5" w:rsidRPr="004D182E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4D182E">
        <w:rPr>
          <w:rFonts w:ascii="Book Antiqua" w:hAnsi="Book Antiqua"/>
          <w:b/>
          <w:sz w:val="28"/>
          <w:szCs w:val="28"/>
        </w:rPr>
        <w:t>на 2016-2018 годы</w:t>
      </w:r>
    </w:p>
    <w:p w:rsidR="00F554D5" w:rsidRPr="004D182E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F554D5" w:rsidRPr="004D182E" w:rsidTr="00F554D5">
        <w:trPr>
          <w:trHeight w:val="400"/>
          <w:tblCellSpacing w:w="5" w:type="nil"/>
        </w:trPr>
        <w:tc>
          <w:tcPr>
            <w:tcW w:w="3403" w:type="dxa"/>
          </w:tcPr>
          <w:p w:rsidR="00F554D5" w:rsidRPr="004D182E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F554D5" w:rsidRPr="004D182E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F554D5" w:rsidRPr="004D182E" w:rsidTr="00F554D5">
        <w:trPr>
          <w:tblCellSpacing w:w="5" w:type="nil"/>
        </w:trPr>
        <w:tc>
          <w:tcPr>
            <w:tcW w:w="3403" w:type="dxa"/>
          </w:tcPr>
          <w:p w:rsidR="00F554D5" w:rsidRPr="004D182E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F554D5" w:rsidRPr="004D182E" w:rsidRDefault="00F554D5" w:rsidP="00F554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Местная администрация  Качинского муниципального округа </w:t>
            </w:r>
          </w:p>
          <w:p w:rsidR="00F554D5" w:rsidRPr="004D182E" w:rsidRDefault="00F554D5" w:rsidP="00F554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Совет Качинского муниципального округа</w:t>
            </w:r>
          </w:p>
        </w:tc>
      </w:tr>
      <w:tr w:rsidR="00F554D5" w:rsidRPr="004D182E" w:rsidTr="00F554D5">
        <w:trPr>
          <w:tblCellSpacing w:w="5" w:type="nil"/>
        </w:trPr>
        <w:tc>
          <w:tcPr>
            <w:tcW w:w="3403" w:type="dxa"/>
          </w:tcPr>
          <w:p w:rsidR="00F554D5" w:rsidRPr="004D182E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F554D5" w:rsidRPr="004D182E" w:rsidRDefault="00F554D5" w:rsidP="000C5D7A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Участие в профилактике терроризма и экстремизма, </w:t>
            </w:r>
          </w:p>
          <w:p w:rsidR="00F554D5" w:rsidRPr="004D182E" w:rsidRDefault="00F554D5" w:rsidP="001C56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а также в минимизации и ликвидации последствий  проявления терроризма и экстремизма на территории муниципального образования города Севастополя Качинск</w:t>
            </w:r>
            <w:r w:rsidR="001C5601" w:rsidRPr="004D182E">
              <w:rPr>
                <w:rFonts w:ascii="Book Antiqua" w:hAnsi="Book Antiqua"/>
              </w:rPr>
              <w:t>ий</w:t>
            </w:r>
            <w:r w:rsidRPr="004D182E">
              <w:rPr>
                <w:rFonts w:ascii="Book Antiqua" w:hAnsi="Book Antiqua"/>
              </w:rPr>
              <w:t xml:space="preserve"> муниципальн</w:t>
            </w:r>
            <w:r w:rsidR="001C5601" w:rsidRPr="004D182E">
              <w:rPr>
                <w:rFonts w:ascii="Book Antiqua" w:hAnsi="Book Antiqua"/>
              </w:rPr>
              <w:t>ый</w:t>
            </w:r>
            <w:r w:rsidRPr="004D182E">
              <w:rPr>
                <w:rFonts w:ascii="Book Antiqua" w:hAnsi="Book Antiqua"/>
              </w:rPr>
              <w:t xml:space="preserve"> округ</w:t>
            </w:r>
          </w:p>
        </w:tc>
      </w:tr>
      <w:tr w:rsidR="00F554D5" w:rsidRPr="004D182E" w:rsidTr="00F554D5">
        <w:trPr>
          <w:tblCellSpacing w:w="5" w:type="nil"/>
        </w:trPr>
        <w:tc>
          <w:tcPr>
            <w:tcW w:w="3403" w:type="dxa"/>
          </w:tcPr>
          <w:p w:rsidR="00F554D5" w:rsidRPr="004D182E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F554D5" w:rsidRPr="004D182E" w:rsidRDefault="00F554D5" w:rsidP="000C5D7A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-Деятельность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F554D5" w:rsidRPr="004D182E" w:rsidRDefault="00F554D5" w:rsidP="000C5D7A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-Деятельность по минимизации и ликвидации последствий проявлений терроризма и экстремизма;</w:t>
            </w:r>
          </w:p>
          <w:p w:rsidR="00F554D5" w:rsidRPr="004D182E" w:rsidRDefault="00F554D5" w:rsidP="001C5601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  <w:bCs/>
              </w:rPr>
              <w:t>-Деятельность по гармонизации межэтнических и межкультурных отношений, профилактике проявления ксенофобии, укрепления толерант</w:t>
            </w:r>
            <w:r w:rsidR="001C5601" w:rsidRPr="004D182E">
              <w:rPr>
                <w:rFonts w:ascii="Book Antiqua" w:hAnsi="Book Antiqua"/>
                <w:bCs/>
              </w:rPr>
              <w:t>ности на территории ВМО Качинский</w:t>
            </w:r>
            <w:r w:rsidRPr="004D182E">
              <w:rPr>
                <w:rFonts w:ascii="Book Antiqua" w:hAnsi="Book Antiqua"/>
                <w:bCs/>
              </w:rPr>
              <w:t xml:space="preserve"> МО.</w:t>
            </w:r>
          </w:p>
        </w:tc>
      </w:tr>
      <w:tr w:rsidR="00F554D5" w:rsidRPr="004D182E" w:rsidTr="00F554D5">
        <w:trPr>
          <w:trHeight w:val="400"/>
          <w:tblCellSpacing w:w="5" w:type="nil"/>
        </w:trPr>
        <w:tc>
          <w:tcPr>
            <w:tcW w:w="3403" w:type="dxa"/>
          </w:tcPr>
          <w:p w:rsidR="00F554D5" w:rsidRPr="004D182E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F554D5" w:rsidRPr="004D182E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F554D5" w:rsidRPr="004D182E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Срок реализации 2016 – 2018 годы</w:t>
            </w:r>
          </w:p>
        </w:tc>
      </w:tr>
      <w:tr w:rsidR="00F554D5" w:rsidRPr="004D182E" w:rsidTr="00F554D5">
        <w:trPr>
          <w:trHeight w:val="1715"/>
          <w:tblCellSpacing w:w="5" w:type="nil"/>
        </w:trPr>
        <w:tc>
          <w:tcPr>
            <w:tcW w:w="3403" w:type="dxa"/>
          </w:tcPr>
          <w:p w:rsidR="00F554D5" w:rsidRPr="004D182E" w:rsidRDefault="00F554D5" w:rsidP="001C5601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>Объем бюджетных ассигнованиймуниципальной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F554D5" w:rsidRPr="004D182E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Качинский муниципальный округ </w:t>
            </w:r>
          </w:p>
          <w:p w:rsidR="00F554D5" w:rsidRPr="004D182E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2016 год –  </w:t>
            </w:r>
            <w:r w:rsidRPr="004D182E">
              <w:rPr>
                <w:rFonts w:ascii="Book Antiqua" w:hAnsi="Book Antiqua"/>
                <w:highlight w:val="yellow"/>
              </w:rPr>
              <w:t>250,0 тыс.руб.</w:t>
            </w:r>
          </w:p>
          <w:p w:rsidR="00F554D5" w:rsidRPr="004D182E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2017 год –  </w:t>
            </w:r>
            <w:r w:rsidRPr="004D182E">
              <w:rPr>
                <w:rFonts w:ascii="Book Antiqua" w:hAnsi="Book Antiqua"/>
                <w:highlight w:val="yellow"/>
              </w:rPr>
              <w:t>228,1 тыс.руб.</w:t>
            </w:r>
          </w:p>
          <w:p w:rsidR="00F554D5" w:rsidRPr="004D182E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2018 год –  </w:t>
            </w:r>
            <w:r w:rsidRPr="004D182E">
              <w:rPr>
                <w:rFonts w:ascii="Book Antiqua" w:hAnsi="Book Antiqua"/>
                <w:highlight w:val="yellow"/>
              </w:rPr>
              <w:t>109,3 тыс.руб.</w:t>
            </w:r>
          </w:p>
        </w:tc>
      </w:tr>
      <w:tr w:rsidR="00F554D5" w:rsidRPr="004D182E" w:rsidTr="00F554D5">
        <w:trPr>
          <w:trHeight w:val="709"/>
          <w:tblCellSpacing w:w="5" w:type="nil"/>
        </w:trPr>
        <w:tc>
          <w:tcPr>
            <w:tcW w:w="3403" w:type="dxa"/>
          </w:tcPr>
          <w:p w:rsidR="00F554D5" w:rsidRPr="004D182E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F554D5" w:rsidRPr="004D182E" w:rsidRDefault="00F554D5" w:rsidP="000C5D7A">
            <w:pPr>
              <w:shd w:val="clear" w:color="auto" w:fill="FFFFFF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-Повышение готовности ВМО Качинский МО противодействию терроризму на территории муниципального округа; </w:t>
            </w:r>
          </w:p>
          <w:p w:rsidR="00F554D5" w:rsidRPr="004D182E" w:rsidRDefault="00F554D5" w:rsidP="000C5D7A">
            <w:pPr>
              <w:shd w:val="clear" w:color="auto" w:fill="FFFFFF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-Повышение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F554D5" w:rsidRPr="004D182E" w:rsidRDefault="00F554D5" w:rsidP="000C5D7A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-Укрепление толерантности среди населения ВМО Качинский МО.</w:t>
            </w:r>
          </w:p>
        </w:tc>
      </w:tr>
    </w:tbl>
    <w:p w:rsidR="00F554D5" w:rsidRPr="004D182E" w:rsidRDefault="00F554D5" w:rsidP="00F554D5">
      <w:pPr>
        <w:shd w:val="clear" w:color="auto" w:fill="FFFFFF"/>
        <w:jc w:val="center"/>
        <w:rPr>
          <w:rFonts w:ascii="Book Antiqua" w:hAnsi="Book Antiqua"/>
          <w:b/>
          <w:bCs/>
        </w:rPr>
      </w:pPr>
    </w:p>
    <w:p w:rsidR="00F554D5" w:rsidRPr="004D182E" w:rsidRDefault="00F554D5" w:rsidP="001C5601">
      <w:pPr>
        <w:shd w:val="clear" w:color="auto" w:fill="FFFFFF"/>
        <w:jc w:val="center"/>
        <w:rPr>
          <w:rFonts w:ascii="Book Antiqua" w:hAnsi="Book Antiqua"/>
          <w:b/>
          <w:bCs/>
        </w:rPr>
      </w:pPr>
      <w:r w:rsidRPr="004D182E">
        <w:rPr>
          <w:rFonts w:ascii="Book Antiqua" w:hAnsi="Book Antiqua"/>
          <w:b/>
          <w:bCs/>
        </w:rPr>
        <w:br w:type="page"/>
      </w:r>
      <w:r w:rsidR="001C5601" w:rsidRPr="004D182E">
        <w:rPr>
          <w:rFonts w:ascii="Book Antiqua" w:hAnsi="Book Antiqua"/>
          <w:b/>
          <w:bCs/>
        </w:rPr>
        <w:lastRenderedPageBreak/>
        <w:t xml:space="preserve">1. </w:t>
      </w:r>
      <w:r w:rsidRPr="004D182E">
        <w:rPr>
          <w:rFonts w:ascii="Book Antiqua" w:hAnsi="Book Antiqua"/>
          <w:b/>
          <w:bCs/>
        </w:rPr>
        <w:t>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F554D5" w:rsidRPr="004D182E" w:rsidRDefault="00F554D5" w:rsidP="00F554D5">
      <w:pPr>
        <w:shd w:val="clear" w:color="auto" w:fill="FFFFFF"/>
        <w:ind w:left="720"/>
        <w:rPr>
          <w:rFonts w:ascii="Book Antiqua" w:hAnsi="Book Antiqua"/>
          <w:b/>
          <w:bCs/>
        </w:rPr>
      </w:pP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Муниципальная целевая программа «Участие в профилактике терроризма и экстремизма, а также в минимизации и ликвидации последствий проявления экстремизма и терроризма  на территории внутригородского муниципального образования города Севастополя  Качинск</w:t>
      </w:r>
      <w:r w:rsidR="001C5601" w:rsidRPr="004D182E">
        <w:rPr>
          <w:rFonts w:ascii="Book Antiqua" w:hAnsi="Book Antiqua"/>
        </w:rPr>
        <w:t>ий</w:t>
      </w:r>
      <w:r w:rsidRPr="004D182E">
        <w:rPr>
          <w:rFonts w:ascii="Book Antiqua" w:hAnsi="Book Antiqua"/>
        </w:rPr>
        <w:t xml:space="preserve"> муниципальн</w:t>
      </w:r>
      <w:r w:rsidR="001C5601" w:rsidRPr="004D182E">
        <w:rPr>
          <w:rFonts w:ascii="Book Antiqua" w:hAnsi="Book Antiqua"/>
        </w:rPr>
        <w:t>ый</w:t>
      </w:r>
      <w:r w:rsidRPr="004D182E">
        <w:rPr>
          <w:rFonts w:ascii="Book Antiqua" w:hAnsi="Book Antiqua"/>
        </w:rPr>
        <w:t xml:space="preserve"> округ» на 2016-2018 годы (далее - Программа) разработана </w:t>
      </w:r>
      <w:r w:rsidR="001C5601" w:rsidRPr="004D182E">
        <w:rPr>
          <w:rFonts w:ascii="Book Antiqua" w:hAnsi="Book Antiqua"/>
        </w:rPr>
        <w:t>м</w:t>
      </w:r>
      <w:r w:rsidRPr="004D182E">
        <w:rPr>
          <w:rFonts w:ascii="Book Antiqua" w:hAnsi="Book Antiqua"/>
        </w:rPr>
        <w:t>естной администрацией Качинск</w:t>
      </w:r>
      <w:r w:rsidR="001C5601" w:rsidRPr="004D182E">
        <w:rPr>
          <w:rFonts w:ascii="Book Antiqua" w:hAnsi="Book Antiqua"/>
        </w:rPr>
        <w:t>огомуниципального округа</w:t>
      </w:r>
      <w:r w:rsidRPr="004D182E">
        <w:rPr>
          <w:rFonts w:ascii="Book Antiqua" w:hAnsi="Book Antiqua"/>
        </w:rPr>
        <w:t xml:space="preserve"> в соответствии со следующими нормативными документами:</w:t>
      </w:r>
    </w:p>
    <w:p w:rsidR="00F554D5" w:rsidRPr="004D182E" w:rsidRDefault="00F554D5" w:rsidP="00F554D5">
      <w:pPr>
        <w:tabs>
          <w:tab w:val="left" w:pos="104"/>
        </w:tabs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-Федеральный закон от 06.03.2006 № 35-ФЗ «О противодействии терроризму»;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-Федеральный закон от 25.07.2002 № 114-ФЗ «О противодействии экстремистской деятельности»;</w:t>
      </w:r>
    </w:p>
    <w:p w:rsidR="00565BE4" w:rsidRPr="004D182E" w:rsidRDefault="00565BE4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- </w:t>
      </w:r>
      <w:r w:rsidRPr="004D182E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Севастополе»;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</w:t>
      </w:r>
      <w:r w:rsidR="00591306" w:rsidRPr="004D182E">
        <w:rPr>
          <w:rFonts w:ascii="Book Antiqua" w:hAnsi="Book Antiqua" w:cs="Arial"/>
        </w:rPr>
        <w:t>Уставом внутригородского муниципального образования города Севастополя Качинский муниципальный округ</w:t>
      </w:r>
      <w:r w:rsidRPr="004D182E">
        <w:rPr>
          <w:rFonts w:ascii="Book Antiqua" w:hAnsi="Book Antiqua"/>
        </w:rPr>
        <w:t>;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</w:t>
      </w:r>
      <w:r w:rsidR="00565BE4" w:rsidRPr="004D182E">
        <w:rPr>
          <w:rFonts w:ascii="Book Antiqua" w:hAnsi="Book Antiqua" w:cs="Arial"/>
        </w:rPr>
        <w:t>Решение Совета Качинского муниципального округа от 20.11.2015 № 14/106 «Об утверждении Положения об участии в противодействии терроризму и профилактике  экстремизма на территории внутригородского муниципального образования города Севастополя Качинского муниципального округа</w:t>
      </w:r>
      <w:r w:rsidRPr="004D182E">
        <w:rPr>
          <w:rFonts w:ascii="Book Antiqua" w:hAnsi="Book Antiqua"/>
        </w:rPr>
        <w:t>».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</w:t>
      </w:r>
      <w:r w:rsidR="00565BE4" w:rsidRPr="004D182E">
        <w:rPr>
          <w:rFonts w:ascii="Book Antiqua" w:hAnsi="Book Antiqua" w:cs="Arial"/>
        </w:rPr>
        <w:t>Решение Совета Качинского муниципального округа от 11.09.2015№ 10/71«Об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</w:t>
      </w:r>
      <w:r w:rsidRPr="004D182E">
        <w:rPr>
          <w:rFonts w:ascii="Book Antiqua" w:hAnsi="Book Antiqua"/>
        </w:rPr>
        <w:t>.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По состоянию на 01 января 2015 года численность постоянного населения муниципального округа составила более 8,4 тыс.человек, из которых 8,68% крымские татары, 2,35% татары.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lastRenderedPageBreak/>
        <w:t>Социальная острота проблемы диктует необходимость активизации органов местного самоуправления, а именно разработки и внедрения программ профилактических мероприятий по профилактике терроризма и экстремизма.</w:t>
      </w:r>
    </w:p>
    <w:p w:rsidR="00F554D5" w:rsidRPr="004D182E" w:rsidRDefault="00F554D5" w:rsidP="00F554D5">
      <w:pPr>
        <w:shd w:val="clear" w:color="auto" w:fill="FFFFFF"/>
        <w:jc w:val="center"/>
        <w:rPr>
          <w:rFonts w:ascii="Book Antiqua" w:hAnsi="Book Antiqua"/>
          <w:b/>
          <w:bCs/>
        </w:rPr>
      </w:pPr>
    </w:p>
    <w:p w:rsidR="00F554D5" w:rsidRPr="004D182E" w:rsidRDefault="00F554D5" w:rsidP="00F554D5">
      <w:pPr>
        <w:shd w:val="clear" w:color="auto" w:fill="FFFFFF"/>
        <w:jc w:val="center"/>
        <w:rPr>
          <w:rFonts w:ascii="Book Antiqua" w:hAnsi="Book Antiqua"/>
        </w:rPr>
      </w:pPr>
      <w:r w:rsidRPr="004D182E">
        <w:rPr>
          <w:rFonts w:ascii="Book Antiqua" w:hAnsi="Book Antiqua"/>
          <w:b/>
          <w:bCs/>
        </w:rPr>
        <w:t xml:space="preserve">2. Приоритеты муниципальной политики в сфере реализации муниципальной программы, цели, задачи и описание конечных результатов муниципальной программы </w:t>
      </w:r>
    </w:p>
    <w:p w:rsidR="00F554D5" w:rsidRPr="004D182E" w:rsidRDefault="00F554D5" w:rsidP="00F554D5">
      <w:pPr>
        <w:shd w:val="clear" w:color="auto" w:fill="FFFFFF"/>
        <w:rPr>
          <w:rFonts w:ascii="Book Antiqua" w:hAnsi="Book Antiqua"/>
        </w:rPr>
      </w:pPr>
      <w:r w:rsidRPr="004D182E">
        <w:rPr>
          <w:rFonts w:ascii="Book Antiqua" w:hAnsi="Book Antiqua"/>
        </w:rPr>
        <w:t> 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Основными целями и задачами Программы являются: 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</w:t>
      </w:r>
      <w:r w:rsidR="00565BE4" w:rsidRPr="004D182E">
        <w:rPr>
          <w:rFonts w:ascii="Book Antiqua" w:hAnsi="Book Antiqua"/>
        </w:rPr>
        <w:t xml:space="preserve"> Участие ВМО Качинский</w:t>
      </w:r>
      <w:r w:rsidRPr="004D182E">
        <w:rPr>
          <w:rFonts w:ascii="Book Antiqua" w:hAnsi="Book Antiqua"/>
        </w:rPr>
        <w:t xml:space="preserve"> МО в реализации государственной программы по профилактике терроризма и экстремизма, а также в минимизации и (или) ликвидации последствий проявления экстремизма и терроризма  на территории Качинского </w:t>
      </w:r>
      <w:r w:rsidR="00565BE4" w:rsidRPr="004D182E">
        <w:rPr>
          <w:rFonts w:ascii="Book Antiqua" w:hAnsi="Book Antiqua"/>
        </w:rPr>
        <w:t>м</w:t>
      </w:r>
      <w:r w:rsidRPr="004D182E">
        <w:rPr>
          <w:rFonts w:ascii="Book Antiqua" w:hAnsi="Book Antiqua"/>
        </w:rPr>
        <w:t>униципального округа;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-Деятельность по предупреждению терроризма, в том числе по выявлению и последующему устранению причин и условий, способствующий совершению террористических актов (профилактика терроризма);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-Деятельность по минимизации и (или) ликвидации последствий проявлений терроризма; 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-Деятельность по гармонизации межэтнических и межкультурных отношений, профилактике проявления ксенофобии, укрепления толерантности на территории Качинского муниципального округа</w:t>
      </w:r>
      <w:r w:rsidR="00565BE4" w:rsidRPr="004D182E">
        <w:rPr>
          <w:rFonts w:ascii="Book Antiqua" w:hAnsi="Book Antiqua"/>
        </w:rPr>
        <w:t>;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-Широкое информирование жителей о целях, задачах и содержании Программы через СМИ и печатно-издательскую продукцию;</w:t>
      </w:r>
    </w:p>
    <w:p w:rsidR="00F554D5" w:rsidRPr="004D182E" w:rsidRDefault="00F554D5" w:rsidP="00F554D5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объединений.</w:t>
      </w:r>
    </w:p>
    <w:p w:rsidR="00F554D5" w:rsidRPr="004D182E" w:rsidRDefault="00F554D5" w:rsidP="00F554D5">
      <w:pPr>
        <w:shd w:val="clear" w:color="auto" w:fill="FFFFFF"/>
        <w:ind w:firstLine="540"/>
        <w:rPr>
          <w:rFonts w:ascii="Book Antiqua" w:hAnsi="Book Antiqua"/>
        </w:rPr>
      </w:pPr>
    </w:p>
    <w:p w:rsidR="00F554D5" w:rsidRPr="004D182E" w:rsidRDefault="00F554D5" w:rsidP="00F554D5">
      <w:pPr>
        <w:shd w:val="clear" w:color="auto" w:fill="FFFFFF"/>
        <w:ind w:firstLine="540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Достижение целей и задач Программы обеспечивается выполнением следующих мероприятий:</w:t>
      </w:r>
    </w:p>
    <w:p w:rsidR="00F554D5" w:rsidRPr="004D182E" w:rsidRDefault="00F554D5" w:rsidP="00F554D5">
      <w:pPr>
        <w:shd w:val="clear" w:color="auto" w:fill="FFFFFF"/>
        <w:ind w:firstLine="70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-Участием в деятельности межведомственной рабочей группы по борьбе с проявлениями экстремистской деятельности при прокуратуре Нахимовского района города Севастополя;</w:t>
      </w:r>
    </w:p>
    <w:p w:rsidR="00F554D5" w:rsidRPr="004D182E" w:rsidRDefault="00F554D5" w:rsidP="00F554D5">
      <w:pPr>
        <w:shd w:val="clear" w:color="auto" w:fill="FFFFFF"/>
        <w:ind w:firstLine="720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-Осуществлением взаимообмена информацией с прокуратурой Нахимовского района города Севастополя, Следственным комитетом Нахимовского района города Севастополя, Департаментом Нахимовского района города Севастополя, УВД, ОУФМС;</w:t>
      </w:r>
    </w:p>
    <w:p w:rsidR="00F554D5" w:rsidRPr="004D182E" w:rsidRDefault="00F554D5" w:rsidP="00F554D5">
      <w:pPr>
        <w:shd w:val="clear" w:color="auto" w:fill="FFFFFF"/>
        <w:ind w:left="90" w:firstLine="61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-Обходом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:rsidR="00F554D5" w:rsidRPr="004D182E" w:rsidRDefault="00F554D5" w:rsidP="00F554D5">
      <w:pPr>
        <w:shd w:val="clear" w:color="auto" w:fill="FFFFFF"/>
        <w:ind w:firstLine="70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-Обходом территории муниципального образования на предмет выявления мест концентрации молодежи;</w:t>
      </w:r>
    </w:p>
    <w:p w:rsidR="00F554D5" w:rsidRPr="004D182E" w:rsidRDefault="00F554D5" w:rsidP="00F554D5">
      <w:pPr>
        <w:shd w:val="clear" w:color="auto" w:fill="FFFFFF"/>
        <w:ind w:firstLine="70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-Обходом территории муниципального образования на предмет выявления разукомплектованных автотранспортных средств, а также проверки антитеррористической укрепленности зданий;</w:t>
      </w:r>
    </w:p>
    <w:p w:rsidR="00F554D5" w:rsidRPr="004D182E" w:rsidRDefault="00F554D5" w:rsidP="00F554D5">
      <w:pPr>
        <w:shd w:val="clear" w:color="auto" w:fill="FFFFFF"/>
        <w:ind w:left="90" w:firstLine="61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lastRenderedPageBreak/>
        <w:t>-Изданием и распространением листовок и брошюр по профилактике терроризма и экстремизма, размещением на территории округа (информационных стендах) социальной рекламы, направленной на гармонизацию межэтнический и межкультурных отношений, на профилактику терроризма и экстремизма;</w:t>
      </w:r>
    </w:p>
    <w:p w:rsidR="00F554D5" w:rsidRPr="004D182E" w:rsidRDefault="00F554D5" w:rsidP="00F554D5">
      <w:pPr>
        <w:shd w:val="clear" w:color="auto" w:fill="FFFFFF"/>
        <w:ind w:left="90" w:firstLine="61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-Адресным распространением информации в местах компактного проживания, обучения, работы иностранных граждан, содержащей разъяснение требований действующего законодательства РФ о миграции и о безопасном пребывании на территории города;</w:t>
      </w:r>
    </w:p>
    <w:p w:rsidR="00F554D5" w:rsidRPr="004D182E" w:rsidRDefault="00F554D5" w:rsidP="00F554D5">
      <w:pPr>
        <w:shd w:val="clear" w:color="auto" w:fill="FFFFFF"/>
        <w:ind w:firstLine="70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-Размещением на территории округа (информационных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преступлений;</w:t>
      </w:r>
    </w:p>
    <w:p w:rsidR="00FD2CA3" w:rsidRPr="004D182E" w:rsidRDefault="00FD2CA3" w:rsidP="00F554D5">
      <w:pPr>
        <w:shd w:val="clear" w:color="auto" w:fill="FFFFFF"/>
        <w:ind w:firstLine="70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 Организация тематических занятий с населением, проживающим на территории Качинского муниципального округа;</w:t>
      </w:r>
    </w:p>
    <w:p w:rsidR="00F554D5" w:rsidRPr="004D182E" w:rsidRDefault="00F554D5" w:rsidP="00F554D5">
      <w:pPr>
        <w:shd w:val="clear" w:color="auto" w:fill="FFFFFF"/>
        <w:ind w:left="90" w:firstLine="61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-Организацией занятий и консультаций для неработающего населения округа по теме «Действия населения при угрозе и совершении террористических актов».</w:t>
      </w:r>
    </w:p>
    <w:p w:rsidR="00F554D5" w:rsidRPr="004D182E" w:rsidRDefault="00F554D5" w:rsidP="00F554D5">
      <w:pPr>
        <w:shd w:val="clear" w:color="auto" w:fill="FFFFFF"/>
        <w:ind w:firstLine="709"/>
        <w:jc w:val="center"/>
        <w:rPr>
          <w:rFonts w:ascii="Book Antiqua" w:hAnsi="Book Antiqua"/>
          <w:b/>
        </w:rPr>
      </w:pPr>
    </w:p>
    <w:p w:rsidR="00F554D5" w:rsidRPr="004D182E" w:rsidRDefault="00F554D5" w:rsidP="00F554D5">
      <w:pPr>
        <w:shd w:val="clear" w:color="auto" w:fill="FFFFFF"/>
        <w:ind w:firstLine="709"/>
        <w:jc w:val="center"/>
        <w:rPr>
          <w:rFonts w:ascii="Book Antiqua" w:hAnsi="Book Antiqua"/>
          <w:b/>
        </w:rPr>
      </w:pPr>
      <w:r w:rsidRPr="004D182E">
        <w:rPr>
          <w:rFonts w:ascii="Book Antiqua" w:hAnsi="Book Antiqua"/>
          <w:b/>
        </w:rPr>
        <w:t>3. Обоснование объема финансовых ресурсов, необходимых для реализации Программы.</w:t>
      </w:r>
    </w:p>
    <w:p w:rsidR="00F554D5" w:rsidRPr="004D182E" w:rsidRDefault="00F554D5" w:rsidP="00F554D5">
      <w:pPr>
        <w:shd w:val="clear" w:color="auto" w:fill="FFFFFF"/>
        <w:ind w:firstLine="567"/>
        <w:jc w:val="center"/>
        <w:rPr>
          <w:rFonts w:ascii="Book Antiqua" w:hAnsi="Book Antiqua"/>
          <w:b/>
        </w:rPr>
      </w:pP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Главный распорядитель бюджетных средств по реализации мероприятий Программы – МА Качинского МО.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Ответственным исполнителем Программы является общий отдел МА Качинского МО.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Источниками финансирования Программы являются средства местного бюджета ВМО Качинский МО на текущий финансовый год.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Расчёт финансового обеспечения мероприятий Программы осуществляется с учётом изменений прогнозной численности населения, привлекаемого к участию в мероприятиях в соответствии с Программой.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Объём финансирования мероприятий Программы за счёт средств бюджета Качинского муниципального округа ежегодно уточняется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Качинского муниципального округа».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Контроль по целевому использованию бюджетных средств возлагается на главного распорядителя бюджетных средств – МА Качинского МО.</w:t>
      </w:r>
    </w:p>
    <w:p w:rsidR="00F554D5" w:rsidRPr="004D182E" w:rsidRDefault="00F554D5" w:rsidP="00135C3C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Перечень основных мероприятий </w:t>
      </w:r>
      <w:r w:rsidR="00135C3C" w:rsidRPr="004D182E">
        <w:rPr>
          <w:rFonts w:ascii="Book Antiqua" w:hAnsi="Book Antiqua"/>
        </w:rPr>
        <w:t>Программы</w:t>
      </w:r>
      <w:r w:rsidRPr="004D182E">
        <w:rPr>
          <w:rFonts w:ascii="Book Antiqua" w:hAnsi="Book Antiqua"/>
        </w:rPr>
        <w:t xml:space="preserve"> и ресурсное обеспечение </w:t>
      </w:r>
      <w:r w:rsidR="00135C3C" w:rsidRPr="004D182E">
        <w:rPr>
          <w:rFonts w:ascii="Book Antiqua" w:hAnsi="Book Antiqua"/>
        </w:rPr>
        <w:t>Программы</w:t>
      </w:r>
      <w:r w:rsidR="005F17C8">
        <w:rPr>
          <w:rFonts w:ascii="Book Antiqua" w:hAnsi="Book Antiqua"/>
        </w:rPr>
        <w:t xml:space="preserve"> </w:t>
      </w:r>
      <w:r w:rsidRPr="004D182E">
        <w:rPr>
          <w:rFonts w:ascii="Book Antiqua" w:hAnsi="Book Antiqua"/>
        </w:rPr>
        <w:t>приведено в Приложении 2 к Программе.</w:t>
      </w:r>
    </w:p>
    <w:p w:rsidR="00F554D5" w:rsidRPr="004D182E" w:rsidRDefault="00F554D5" w:rsidP="00135C3C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Возможно перераспределение финансовых средств в рамках мероприятий Программы, при наличии экономии по отдельным пунктам в ходе освоения </w:t>
      </w:r>
      <w:r w:rsidRPr="004D182E">
        <w:rPr>
          <w:rFonts w:ascii="Book Antiqua" w:hAnsi="Book Antiqua"/>
        </w:rPr>
        <w:lastRenderedPageBreak/>
        <w:t>выделенных средств, а также внесение дополнений и изменений в основные мероприятия Программы.</w:t>
      </w:r>
    </w:p>
    <w:p w:rsidR="00135C3C" w:rsidRPr="004D182E" w:rsidRDefault="00135C3C" w:rsidP="00135C3C">
      <w:pPr>
        <w:pStyle w:val="ab"/>
        <w:shd w:val="clear" w:color="auto" w:fill="FFFFFF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135C3C" w:rsidRPr="004D182E" w:rsidRDefault="00135C3C" w:rsidP="00135C3C">
      <w:pPr>
        <w:pStyle w:val="ab"/>
        <w:shd w:val="clear" w:color="auto" w:fill="FFFFFF"/>
        <w:spacing w:after="0" w:line="240" w:lineRule="auto"/>
        <w:ind w:left="0"/>
        <w:jc w:val="center"/>
        <w:rPr>
          <w:rFonts w:ascii="Book Antiqua" w:hAnsi="Book Antiqua"/>
          <w:b/>
          <w:sz w:val="24"/>
          <w:szCs w:val="24"/>
        </w:rPr>
      </w:pPr>
    </w:p>
    <w:p w:rsidR="00F554D5" w:rsidRPr="004D182E" w:rsidRDefault="00135C3C" w:rsidP="00135C3C">
      <w:pPr>
        <w:pStyle w:val="ab"/>
        <w:shd w:val="clear" w:color="auto" w:fill="FFFFFF"/>
        <w:spacing w:after="0" w:line="240" w:lineRule="auto"/>
        <w:ind w:left="0"/>
        <w:jc w:val="center"/>
        <w:rPr>
          <w:rFonts w:ascii="Book Antiqua" w:hAnsi="Book Antiqua"/>
          <w:b/>
          <w:sz w:val="24"/>
          <w:szCs w:val="24"/>
        </w:rPr>
      </w:pPr>
      <w:r w:rsidRPr="004D182E">
        <w:rPr>
          <w:rFonts w:ascii="Book Antiqua" w:hAnsi="Book Antiqua"/>
          <w:b/>
          <w:sz w:val="24"/>
          <w:szCs w:val="24"/>
        </w:rPr>
        <w:t xml:space="preserve">4. </w:t>
      </w:r>
      <w:r w:rsidR="00F554D5" w:rsidRPr="004D182E">
        <w:rPr>
          <w:rFonts w:ascii="Book Antiqua" w:hAnsi="Book Antiqua"/>
          <w:b/>
          <w:sz w:val="24"/>
          <w:szCs w:val="24"/>
        </w:rPr>
        <w:t>Анализ рисков реализации Программы, меры управления рисками</w:t>
      </w:r>
    </w:p>
    <w:p w:rsidR="00F554D5" w:rsidRPr="004D182E" w:rsidRDefault="00F554D5" w:rsidP="00F554D5">
      <w:pPr>
        <w:pStyle w:val="ab"/>
        <w:shd w:val="clear" w:color="auto" w:fill="FFFFFF"/>
        <w:spacing w:after="0" w:line="240" w:lineRule="auto"/>
        <w:ind w:left="0"/>
        <w:rPr>
          <w:rFonts w:ascii="Book Antiqua" w:hAnsi="Book Antiqua"/>
          <w:b/>
          <w:sz w:val="24"/>
          <w:szCs w:val="24"/>
        </w:rPr>
      </w:pP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Важное значение для успешной реализации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 xml:space="preserve">рограммы имеет прогнозирование возможных рисков, связанных с достижением основной цели, решением задач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рограммы, оценка их масштабов и последствий, а также формирование системы мер по их предотвращению.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В рамках реализации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 могут быть выделены следующие риски ее реализации.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b/>
          <w:i/>
          <w:lang w:eastAsia="ar-SA"/>
        </w:rPr>
        <w:t>Правовые риски</w:t>
      </w:r>
      <w:r w:rsidR="005F17C8">
        <w:rPr>
          <w:rFonts w:ascii="Book Antiqua" w:hAnsi="Book Antiqua"/>
          <w:b/>
          <w:i/>
          <w:lang w:eastAsia="ar-SA"/>
        </w:rPr>
        <w:t xml:space="preserve"> </w:t>
      </w:r>
      <w:r w:rsidRPr="004D182E">
        <w:rPr>
          <w:rFonts w:ascii="Book Antiqua" w:hAnsi="Book Antiqua"/>
          <w:lang w:eastAsia="ar-SA"/>
        </w:rPr>
        <w:t xml:space="preserve">связаны с изменением федерального и </w:t>
      </w:r>
      <w:r w:rsidR="00135C3C" w:rsidRPr="004D182E">
        <w:rPr>
          <w:rFonts w:ascii="Book Antiqua" w:hAnsi="Book Antiqua"/>
          <w:lang w:eastAsia="ar-SA"/>
        </w:rPr>
        <w:t>регионального</w:t>
      </w:r>
      <w:r w:rsidRPr="004D182E">
        <w:rPr>
          <w:rFonts w:ascii="Book Antiqua" w:hAnsi="Book Antiqua"/>
          <w:lang w:eastAsia="ar-SA"/>
        </w:rPr>
        <w:t xml:space="preserve"> законодательства, длительностью формирования нормативно-правовой базы, необходимой для эффективной реализации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Для минимизации воздействия данной группы рисков планируется на этапе разработки проектов документов Качинского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b/>
          <w:bCs/>
          <w:i/>
          <w:lang w:eastAsia="ar-SA"/>
        </w:rPr>
        <w:t>Финансовые риски</w:t>
      </w:r>
      <w:r w:rsidRPr="004D182E">
        <w:rPr>
          <w:rFonts w:ascii="Book Antiqua" w:hAnsi="Book Antiqua"/>
          <w:bCs/>
          <w:lang w:eastAsia="ar-SA"/>
        </w:rPr>
        <w:t xml:space="preserve"> связаны </w:t>
      </w:r>
      <w:r w:rsidRPr="004D182E">
        <w:rPr>
          <w:rFonts w:ascii="Book Antiqua" w:hAnsi="Book Antiqua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Способами ограничения финансовых рисков выступают: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ежегодное уточнение объемов финансовых средств, предусмотренных на реализацию мероприятий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рограммы, в зависимости от достигнутых результатов;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определение приоритетов для первоочередного финансирования;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привлечение внебюджетного финансирования. 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b/>
          <w:bCs/>
          <w:i/>
          <w:lang w:eastAsia="ar-SA"/>
        </w:rPr>
        <w:t>Макроэкономические риски</w:t>
      </w:r>
      <w:r w:rsidRPr="004D182E">
        <w:rPr>
          <w:rFonts w:ascii="Book Antiqua" w:hAnsi="Book Antiqua"/>
          <w:lang w:eastAsia="ar-SA"/>
        </w:rPr>
        <w:t xml:space="preserve"> связанны с возможностями   снижения темпов роста национальной экономики, города Севастополя и муниципального образования, а также высокой инфляцией. Снижение данных рисков предусматривается в рамках мероприятий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b/>
          <w:i/>
          <w:lang w:eastAsia="ar-SA"/>
        </w:rPr>
        <w:t>Административные риски.</w:t>
      </w:r>
      <w:r w:rsidRPr="004D182E">
        <w:rPr>
          <w:rFonts w:ascii="Book Antiqua" w:hAnsi="Book Antiqua"/>
          <w:lang w:eastAsia="ar-SA"/>
        </w:rPr>
        <w:t xml:space="preserve"> Риски данной группы связаны с неэффективным управлением реализацией</w:t>
      </w:r>
      <w:r w:rsidR="005F17C8">
        <w:rPr>
          <w:rFonts w:ascii="Book Antiqua" w:hAnsi="Book Antiqua"/>
          <w:lang w:eastAsia="ar-SA"/>
        </w:rPr>
        <w:t xml:space="preserve"> </w:t>
      </w:r>
      <w:r w:rsidR="00135C3C" w:rsidRPr="004D182E">
        <w:rPr>
          <w:rFonts w:ascii="Book Antiqua" w:hAnsi="Book Antiqua"/>
          <w:bCs/>
          <w:lang w:eastAsia="ar-SA"/>
        </w:rPr>
        <w:t>П</w:t>
      </w:r>
      <w:r w:rsidRPr="004D182E">
        <w:rPr>
          <w:rFonts w:ascii="Book Antiqua" w:hAnsi="Book Antiqua"/>
          <w:lang w:eastAsia="ar-SA"/>
        </w:rPr>
        <w:t xml:space="preserve">рограммы,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</w:t>
      </w:r>
      <w:r w:rsidR="005F17C8">
        <w:rPr>
          <w:rFonts w:ascii="Book Antiqua" w:hAnsi="Book Antiqua"/>
          <w:lang w:eastAsia="ar-SA"/>
        </w:rPr>
        <w:t xml:space="preserve"> </w:t>
      </w:r>
      <w:r w:rsidR="00135C3C" w:rsidRPr="004D182E">
        <w:rPr>
          <w:rFonts w:ascii="Book Antiqua" w:hAnsi="Book Antiqua"/>
          <w:bCs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Основными условиями минимизации административных рисков являются: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lastRenderedPageBreak/>
        <w:t xml:space="preserve">формирование эффективной системы управления реализацией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рограммы;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проведение систематического мониторинга результативности реализации</w:t>
      </w:r>
      <w:r w:rsidR="005F17C8">
        <w:rPr>
          <w:rFonts w:ascii="Book Antiqua" w:hAnsi="Book Antiqua"/>
          <w:lang w:eastAsia="ar-SA"/>
        </w:rPr>
        <w:t xml:space="preserve"> </w:t>
      </w:r>
      <w:r w:rsidR="00135C3C" w:rsidRPr="004D182E">
        <w:rPr>
          <w:rFonts w:ascii="Book Antiqua" w:hAnsi="Book Antiqua"/>
          <w:bCs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рограммы;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повышение эффективности взаимодействия участников реализации</w:t>
      </w:r>
      <w:r w:rsidR="005F17C8">
        <w:rPr>
          <w:rFonts w:ascii="Book Antiqua" w:hAnsi="Book Antiqua"/>
          <w:lang w:eastAsia="ar-SA"/>
        </w:rPr>
        <w:t xml:space="preserve"> </w:t>
      </w:r>
      <w:r w:rsidR="00135C3C" w:rsidRPr="004D182E">
        <w:rPr>
          <w:rFonts w:ascii="Book Antiqua" w:hAnsi="Book Antiqua"/>
          <w:bCs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рограммы;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своевременная корректировка мероприятий</w:t>
      </w:r>
      <w:r w:rsidR="005F17C8">
        <w:rPr>
          <w:rFonts w:ascii="Book Antiqua" w:hAnsi="Book Antiqua"/>
          <w:lang w:eastAsia="ar-SA"/>
        </w:rPr>
        <w:t xml:space="preserve"> </w:t>
      </w:r>
      <w:r w:rsidR="00135C3C" w:rsidRPr="004D182E">
        <w:rPr>
          <w:rFonts w:ascii="Book Antiqua" w:hAnsi="Book Antiqua"/>
          <w:bCs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рограммы.</w:t>
      </w:r>
    </w:p>
    <w:p w:rsidR="00F554D5" w:rsidRPr="004D182E" w:rsidRDefault="00F554D5" w:rsidP="00F554D5">
      <w:pPr>
        <w:shd w:val="clear" w:color="auto" w:fill="FFFFFF"/>
        <w:spacing w:line="270" w:lineRule="atLeast"/>
        <w:ind w:firstLine="567"/>
        <w:jc w:val="center"/>
        <w:rPr>
          <w:rFonts w:ascii="Book Antiqua" w:hAnsi="Book Antiqua"/>
          <w:b/>
          <w:lang w:eastAsia="ar-SA"/>
        </w:rPr>
      </w:pPr>
    </w:p>
    <w:p w:rsidR="00FD2CA3" w:rsidRPr="004D182E" w:rsidRDefault="00FD2CA3" w:rsidP="00135C3C">
      <w:pPr>
        <w:pStyle w:val="ab"/>
        <w:shd w:val="clear" w:color="auto" w:fill="FFFFFF"/>
        <w:spacing w:after="0" w:line="270" w:lineRule="atLeast"/>
        <w:ind w:left="0"/>
        <w:jc w:val="center"/>
        <w:rPr>
          <w:rFonts w:ascii="Book Antiqua" w:hAnsi="Book Antiqua"/>
          <w:b/>
          <w:sz w:val="24"/>
          <w:szCs w:val="24"/>
          <w:lang w:eastAsia="ar-SA"/>
        </w:rPr>
      </w:pPr>
    </w:p>
    <w:p w:rsidR="00F554D5" w:rsidRPr="004D182E" w:rsidRDefault="00135C3C" w:rsidP="00135C3C">
      <w:pPr>
        <w:pStyle w:val="ab"/>
        <w:shd w:val="clear" w:color="auto" w:fill="FFFFFF"/>
        <w:spacing w:after="0" w:line="270" w:lineRule="atLeast"/>
        <w:ind w:left="0"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4D182E">
        <w:rPr>
          <w:rFonts w:ascii="Book Antiqua" w:hAnsi="Book Antiqua"/>
          <w:b/>
          <w:sz w:val="24"/>
          <w:szCs w:val="24"/>
          <w:lang w:eastAsia="ar-SA"/>
        </w:rPr>
        <w:t xml:space="preserve">5. </w:t>
      </w:r>
      <w:r w:rsidR="00F554D5" w:rsidRPr="004D182E">
        <w:rPr>
          <w:rFonts w:ascii="Book Antiqua" w:hAnsi="Book Antiqua"/>
          <w:b/>
          <w:sz w:val="24"/>
          <w:szCs w:val="24"/>
          <w:lang w:eastAsia="ar-SA"/>
        </w:rPr>
        <w:t xml:space="preserve">Оценка планируемой эффективности </w:t>
      </w:r>
      <w:r w:rsidRPr="004D182E">
        <w:rPr>
          <w:rFonts w:ascii="Book Antiqua" w:hAnsi="Book Antiqua"/>
          <w:b/>
          <w:sz w:val="24"/>
          <w:szCs w:val="24"/>
          <w:lang w:eastAsia="ar-SA"/>
        </w:rPr>
        <w:t>П</w:t>
      </w:r>
      <w:r w:rsidR="00F554D5" w:rsidRPr="004D182E">
        <w:rPr>
          <w:rFonts w:ascii="Book Antiqua" w:hAnsi="Book Antiqua"/>
          <w:b/>
          <w:sz w:val="24"/>
          <w:szCs w:val="24"/>
          <w:lang w:eastAsia="ar-SA"/>
        </w:rPr>
        <w:t>рограммы</w:t>
      </w:r>
    </w:p>
    <w:p w:rsidR="00F554D5" w:rsidRPr="004D182E" w:rsidRDefault="00F554D5" w:rsidP="00F554D5">
      <w:pPr>
        <w:shd w:val="clear" w:color="auto" w:fill="FFFFFF"/>
        <w:spacing w:line="270" w:lineRule="atLeast"/>
        <w:ind w:firstLine="567"/>
        <w:jc w:val="both"/>
        <w:rPr>
          <w:rFonts w:ascii="Book Antiqua" w:hAnsi="Book Antiqua"/>
          <w:lang w:eastAsia="ar-SA"/>
        </w:rPr>
      </w:pP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В результате реализации Программы ожидается: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-Повышение готовности ВМО Качинский МО противодействию терроризму на территории муниципального образования; 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-Повышение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-Обобщение и развитие имеющегося конструктивного опыта по данной проблеме;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-Привлечение внимания широких слоев общественности к проблеме терроризма и экстремизма на территории ВМО Качинский МО.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В ходе реализации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 xml:space="preserve">рограммы ответственный исполнитель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 xml:space="preserve">рограммы в целях определения необходимости ее корректировки проводит оперативную оценку эффективности ее реализации. </w:t>
      </w:r>
    </w:p>
    <w:p w:rsidR="00F554D5" w:rsidRPr="004D182E" w:rsidRDefault="00F554D5" w:rsidP="00135C3C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В качестве критериев оценки эффективности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 xml:space="preserve">рограммы используются целевые показатели (индикаторы), приведенные в Приложении 1. Эффективность реализации </w:t>
      </w:r>
      <w:r w:rsidR="00135C3C" w:rsidRPr="004D182E">
        <w:rPr>
          <w:rFonts w:ascii="Book Antiqua" w:hAnsi="Book Antiqua"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 определяется степенью достижения плановых значений целевых показателей (индикаторов).</w:t>
      </w:r>
    </w:p>
    <w:p w:rsidR="00F554D5" w:rsidRPr="004D182E" w:rsidRDefault="00F554D5" w:rsidP="00F554D5">
      <w:pPr>
        <w:shd w:val="clear" w:color="auto" w:fill="FFFFFF"/>
        <w:ind w:firstLine="709"/>
        <w:rPr>
          <w:rFonts w:ascii="Book Antiqua" w:hAnsi="Book Antiqua"/>
        </w:rPr>
      </w:pPr>
      <w:r w:rsidRPr="004D182E">
        <w:rPr>
          <w:rFonts w:ascii="Book Antiqua" w:hAnsi="Book Antiqua"/>
        </w:rPr>
        <w:t> </w:t>
      </w:r>
    </w:p>
    <w:p w:rsidR="00FD2CA3" w:rsidRPr="004D182E" w:rsidRDefault="00FD2CA3" w:rsidP="00135C3C">
      <w:pPr>
        <w:shd w:val="clear" w:color="auto" w:fill="FFFFFF"/>
        <w:jc w:val="center"/>
        <w:rPr>
          <w:rFonts w:ascii="Book Antiqua" w:hAnsi="Book Antiqua"/>
          <w:b/>
          <w:bCs/>
        </w:rPr>
      </w:pPr>
    </w:p>
    <w:p w:rsidR="00F554D5" w:rsidRPr="004D182E" w:rsidRDefault="00135C3C" w:rsidP="00135C3C">
      <w:pPr>
        <w:shd w:val="clear" w:color="auto" w:fill="FFFFFF"/>
        <w:jc w:val="center"/>
        <w:rPr>
          <w:rFonts w:ascii="Book Antiqua" w:hAnsi="Book Antiqua"/>
          <w:b/>
          <w:bCs/>
        </w:rPr>
      </w:pPr>
      <w:r w:rsidRPr="004D182E">
        <w:rPr>
          <w:rFonts w:ascii="Book Antiqua" w:hAnsi="Book Antiqua"/>
          <w:b/>
          <w:bCs/>
        </w:rPr>
        <w:t xml:space="preserve">6. </w:t>
      </w:r>
      <w:r w:rsidR="00F554D5" w:rsidRPr="004D182E">
        <w:rPr>
          <w:rFonts w:ascii="Book Antiqua" w:hAnsi="Book Antiqua"/>
          <w:b/>
          <w:bCs/>
        </w:rPr>
        <w:t xml:space="preserve">Механизм реализации </w:t>
      </w:r>
      <w:r w:rsidRPr="004D182E">
        <w:rPr>
          <w:rFonts w:ascii="Book Antiqua" w:hAnsi="Book Antiqua"/>
          <w:b/>
          <w:bCs/>
        </w:rPr>
        <w:t>П</w:t>
      </w:r>
      <w:r w:rsidR="00F554D5" w:rsidRPr="004D182E">
        <w:rPr>
          <w:rFonts w:ascii="Book Antiqua" w:hAnsi="Book Antiqua"/>
          <w:b/>
          <w:bCs/>
        </w:rPr>
        <w:t>рограммы</w:t>
      </w:r>
    </w:p>
    <w:p w:rsidR="00F554D5" w:rsidRPr="004D182E" w:rsidRDefault="00F554D5" w:rsidP="00F554D5">
      <w:pPr>
        <w:shd w:val="clear" w:color="auto" w:fill="FFFFFF"/>
        <w:ind w:left="720"/>
        <w:rPr>
          <w:rFonts w:ascii="Book Antiqua" w:hAnsi="Book Antiqua"/>
        </w:rPr>
      </w:pPr>
    </w:p>
    <w:p w:rsidR="00F554D5" w:rsidRPr="004D182E" w:rsidRDefault="00F554D5" w:rsidP="00135C3C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Координацию деятельности исполнителей Программы осуществляет заместитель Главы МА Качинского МО.</w:t>
      </w:r>
    </w:p>
    <w:p w:rsidR="00F554D5" w:rsidRPr="004D182E" w:rsidRDefault="00F554D5" w:rsidP="00135C3C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Исполнители Программы:</w:t>
      </w:r>
    </w:p>
    <w:p w:rsidR="00F554D5" w:rsidRPr="004D182E" w:rsidRDefault="00F554D5" w:rsidP="00135C3C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обеспечивают своевременную реализацию программных мероприятий;</w:t>
      </w:r>
    </w:p>
    <w:p w:rsidR="00F554D5" w:rsidRPr="004D182E" w:rsidRDefault="00F554D5" w:rsidP="00135C3C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привлекают к реализации Программы соисполнителей в установленном порядке.</w:t>
      </w:r>
    </w:p>
    <w:p w:rsidR="00F554D5" w:rsidRPr="004D182E" w:rsidRDefault="00F554D5" w:rsidP="00135C3C">
      <w:pPr>
        <w:shd w:val="clear" w:color="auto" w:fill="FFFFFF"/>
        <w:ind w:firstLine="709"/>
        <w:jc w:val="both"/>
        <w:rPr>
          <w:rFonts w:ascii="Book Antiqua" w:hAnsi="Book Antiqua"/>
        </w:rPr>
      </w:pPr>
    </w:p>
    <w:p w:rsidR="00F554D5" w:rsidRPr="004D182E" w:rsidRDefault="00F554D5" w:rsidP="00135C3C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Ресурсное обеспечение Программы осуществляется за счет средств местного бюджета, в объемах, предусмотренных Программой, и утверждается решением Совета о бюджете Качинского муниципального округа на очередной финансовый год.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мероприятий.</w:t>
      </w:r>
    </w:p>
    <w:p w:rsidR="00F554D5" w:rsidRPr="004D182E" w:rsidRDefault="00F554D5" w:rsidP="00F554D5">
      <w:pPr>
        <w:shd w:val="clear" w:color="auto" w:fill="FFFFFF"/>
        <w:rPr>
          <w:rFonts w:ascii="Book Antiqua" w:hAnsi="Book Antiqua"/>
        </w:rPr>
      </w:pPr>
      <w:r w:rsidRPr="004D182E">
        <w:rPr>
          <w:rFonts w:ascii="Book Antiqua" w:hAnsi="Book Antiqua"/>
        </w:rPr>
        <w:t> </w:t>
      </w:r>
    </w:p>
    <w:p w:rsidR="00F554D5" w:rsidRPr="004D182E" w:rsidRDefault="00F554D5" w:rsidP="00F554D5">
      <w:pPr>
        <w:shd w:val="clear" w:color="auto" w:fill="FFFFFF"/>
        <w:jc w:val="center"/>
        <w:rPr>
          <w:rFonts w:ascii="Book Antiqua" w:hAnsi="Book Antiqua"/>
        </w:rPr>
      </w:pPr>
      <w:r w:rsidRPr="004D182E">
        <w:rPr>
          <w:rFonts w:ascii="Book Antiqua" w:hAnsi="Book Antiqua"/>
          <w:b/>
          <w:bCs/>
        </w:rPr>
        <w:lastRenderedPageBreak/>
        <w:t>7</w:t>
      </w:r>
      <w:r w:rsidR="00135C3C" w:rsidRPr="004D182E">
        <w:rPr>
          <w:rFonts w:ascii="Book Antiqua" w:hAnsi="Book Antiqua"/>
          <w:b/>
          <w:bCs/>
        </w:rPr>
        <w:t>. Организация управления П</w:t>
      </w:r>
      <w:r w:rsidRPr="004D182E">
        <w:rPr>
          <w:rFonts w:ascii="Book Antiqua" w:hAnsi="Book Antiqua"/>
          <w:b/>
          <w:bCs/>
        </w:rPr>
        <w:t>рограммой</w:t>
      </w:r>
    </w:p>
    <w:p w:rsidR="00F554D5" w:rsidRPr="004D182E" w:rsidRDefault="00F554D5" w:rsidP="00F554D5">
      <w:pPr>
        <w:shd w:val="clear" w:color="auto" w:fill="FFFFFF"/>
        <w:jc w:val="center"/>
        <w:rPr>
          <w:rFonts w:ascii="Book Antiqua" w:hAnsi="Book Antiqua"/>
          <w:b/>
          <w:bCs/>
        </w:rPr>
      </w:pPr>
      <w:r w:rsidRPr="004D182E">
        <w:rPr>
          <w:rFonts w:ascii="Book Antiqua" w:hAnsi="Book Antiqua"/>
          <w:b/>
          <w:bCs/>
        </w:rPr>
        <w:t>и контроль за ходом ее реализации</w:t>
      </w:r>
    </w:p>
    <w:p w:rsidR="00F554D5" w:rsidRPr="004D182E" w:rsidRDefault="00F554D5" w:rsidP="00F554D5">
      <w:pPr>
        <w:shd w:val="clear" w:color="auto" w:fill="FFFFFF"/>
        <w:jc w:val="center"/>
        <w:rPr>
          <w:rFonts w:ascii="Book Antiqua" w:hAnsi="Book Antiqua"/>
        </w:rPr>
      </w:pPr>
    </w:p>
    <w:p w:rsidR="00F554D5" w:rsidRPr="004D182E" w:rsidRDefault="00F554D5" w:rsidP="00F554D5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  <w:b/>
          <w:bCs/>
        </w:rPr>
        <w:t> </w:t>
      </w:r>
      <w:r w:rsidRPr="004D182E">
        <w:rPr>
          <w:rFonts w:ascii="Book Antiqua" w:hAnsi="Book Antiqua"/>
        </w:rPr>
        <w:t>Общее управление Программой, организация мониторинга и оценка эффективности программных мероприятий осуществляется МА Качинского МО.</w:t>
      </w:r>
    </w:p>
    <w:p w:rsidR="00F554D5" w:rsidRPr="004D182E" w:rsidRDefault="00F554D5" w:rsidP="00F554D5">
      <w:pPr>
        <w:shd w:val="clear" w:color="auto" w:fill="FFFFFF"/>
        <w:ind w:firstLine="709"/>
        <w:rPr>
          <w:rFonts w:ascii="Book Antiqua" w:hAnsi="Book Antiqua"/>
        </w:rPr>
      </w:pPr>
      <w:r w:rsidRPr="004D182E">
        <w:rPr>
          <w:rFonts w:ascii="Book Antiqua" w:hAnsi="Book Antiqua"/>
        </w:rPr>
        <w:t>Реализация Программы осуществляется на основе:</w:t>
      </w:r>
    </w:p>
    <w:p w:rsidR="00F554D5" w:rsidRPr="004D182E" w:rsidRDefault="00F554D5" w:rsidP="00F554D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 xml:space="preserve">условий, порядка и правил, утвержденных федеральными и </w:t>
      </w:r>
      <w:r w:rsidR="001C2623" w:rsidRPr="004D182E">
        <w:rPr>
          <w:rFonts w:ascii="Book Antiqua" w:hAnsi="Book Antiqua"/>
          <w:sz w:val="24"/>
          <w:szCs w:val="24"/>
        </w:rPr>
        <w:t>региональными</w:t>
      </w:r>
      <w:r w:rsidRPr="004D182E">
        <w:rPr>
          <w:rFonts w:ascii="Book Antiqua" w:hAnsi="Book Antiqua"/>
          <w:sz w:val="24"/>
          <w:szCs w:val="24"/>
        </w:rPr>
        <w:t xml:space="preserve"> нормативными правовыми актами; </w:t>
      </w:r>
    </w:p>
    <w:p w:rsidR="00F554D5" w:rsidRPr="004D182E" w:rsidRDefault="00F554D5" w:rsidP="00F554D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F554D5" w:rsidRPr="004D182E" w:rsidRDefault="00F554D5" w:rsidP="00F554D5">
      <w:pPr>
        <w:shd w:val="clear" w:color="auto" w:fill="FFFFFF"/>
        <w:ind w:firstLine="709"/>
        <w:jc w:val="both"/>
        <w:rPr>
          <w:rFonts w:ascii="Book Antiqua" w:hAnsi="Book Antiqua"/>
        </w:rPr>
      </w:pPr>
    </w:p>
    <w:p w:rsidR="00F554D5" w:rsidRPr="004D182E" w:rsidRDefault="00F554D5" w:rsidP="00F554D5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Управление Программой включает в себя:</w:t>
      </w:r>
    </w:p>
    <w:p w:rsidR="00F554D5" w:rsidRPr="004D182E" w:rsidRDefault="00F554D5" w:rsidP="00F554D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организацию сбора от исполнителей Программы информации о ходе реализации мероприятий Программы;</w:t>
      </w:r>
    </w:p>
    <w:p w:rsidR="00F554D5" w:rsidRPr="004D182E" w:rsidRDefault="00F554D5" w:rsidP="00F554D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оценку эффективности реализации разделов Программы;</w:t>
      </w:r>
    </w:p>
    <w:p w:rsidR="00F554D5" w:rsidRPr="004D182E" w:rsidRDefault="00F554D5" w:rsidP="00F554D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 xml:space="preserve">обобщение отчетных материалов, подготовку и представление в установленном порядке отчетов о ходе реализации Программы в финансово-экономический отдел </w:t>
      </w:r>
      <w:r w:rsidR="00135C3C" w:rsidRPr="004D182E">
        <w:rPr>
          <w:rFonts w:ascii="Book Antiqua" w:hAnsi="Book Antiqua"/>
          <w:sz w:val="24"/>
          <w:szCs w:val="24"/>
        </w:rPr>
        <w:t>МА</w:t>
      </w:r>
      <w:r w:rsidRPr="004D182E">
        <w:rPr>
          <w:rFonts w:ascii="Book Antiqua" w:hAnsi="Book Antiqua"/>
          <w:sz w:val="24"/>
          <w:szCs w:val="24"/>
        </w:rPr>
        <w:t xml:space="preserve"> Качинского МО.</w:t>
      </w:r>
    </w:p>
    <w:p w:rsidR="00F554D5" w:rsidRPr="004D182E" w:rsidRDefault="00F554D5" w:rsidP="00F554D5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Отчет о реализации Программы должен содержать:</w:t>
      </w:r>
    </w:p>
    <w:p w:rsidR="00F554D5" w:rsidRPr="004D182E" w:rsidRDefault="00F554D5" w:rsidP="00F554D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сведения о результатах реализации Программы за отчетный период;</w:t>
      </w:r>
    </w:p>
    <w:p w:rsidR="00F554D5" w:rsidRPr="004D182E" w:rsidRDefault="00F554D5" w:rsidP="00F554D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F554D5" w:rsidRPr="004D182E" w:rsidRDefault="00F554D5" w:rsidP="00F554D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F554D5" w:rsidRPr="004D182E" w:rsidRDefault="00F554D5" w:rsidP="00F554D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F554D5" w:rsidRPr="004D182E" w:rsidRDefault="00F554D5" w:rsidP="00F554D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информацию о ходе и полноте выполнения программных мероприятий;</w:t>
      </w:r>
    </w:p>
    <w:p w:rsidR="00F554D5" w:rsidRPr="004D182E" w:rsidRDefault="00F554D5" w:rsidP="00F554D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оценку эффективности результатов реализации Программы в соответствии с </w:t>
      </w:r>
      <w:hyperlink r:id="rId9" w:history="1">
        <w:r w:rsidRPr="004D182E">
          <w:rPr>
            <w:rFonts w:ascii="Book Antiqua" w:hAnsi="Book Antiqua"/>
            <w:sz w:val="24"/>
            <w:szCs w:val="24"/>
          </w:rPr>
          <w:t>методикой</w:t>
        </w:r>
      </w:hyperlink>
      <w:r w:rsidRPr="004D182E">
        <w:rPr>
          <w:rFonts w:ascii="Book Antiqua" w:hAnsi="Book Antiqua"/>
          <w:sz w:val="24"/>
          <w:szCs w:val="24"/>
        </w:rPr>
        <w:t>, утвержденной нормативным актом МА Качинского МО.</w:t>
      </w:r>
    </w:p>
    <w:p w:rsidR="00F554D5" w:rsidRPr="004D182E" w:rsidRDefault="00F554D5" w:rsidP="00F554D5">
      <w:pPr>
        <w:shd w:val="clear" w:color="auto" w:fill="FFFFFF"/>
        <w:tabs>
          <w:tab w:val="left" w:pos="993"/>
        </w:tabs>
        <w:ind w:firstLine="709"/>
        <w:jc w:val="both"/>
        <w:rPr>
          <w:rFonts w:ascii="Book Antiqua" w:hAnsi="Book Antiqua"/>
        </w:rPr>
      </w:pPr>
    </w:p>
    <w:p w:rsidR="00F554D5" w:rsidRPr="004D182E" w:rsidRDefault="00F554D5" w:rsidP="00F554D5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F554D5" w:rsidRPr="004D182E" w:rsidRDefault="00F554D5" w:rsidP="00F554D5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Отчеты о ходе реализации Программы по результатам за год и за весь период действия подлежат утверждению постановлением местной администрации Качинского муниципального округа  не позднее одного месяца до дня внесения отчета об исполнении местного бюджета на рассмотрение Совета Качинского МО.</w:t>
      </w:r>
    </w:p>
    <w:p w:rsidR="00F554D5" w:rsidRPr="004D182E" w:rsidRDefault="00F554D5" w:rsidP="00F554D5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Контроль за ходом реализации Программы осуществляет заместитель Главы МА Качинского МО.</w:t>
      </w:r>
    </w:p>
    <w:p w:rsidR="00F554D5" w:rsidRPr="004D182E" w:rsidRDefault="00F554D5" w:rsidP="00F554D5">
      <w:pPr>
        <w:shd w:val="clear" w:color="auto" w:fill="FFFFFF"/>
        <w:ind w:firstLine="709"/>
        <w:rPr>
          <w:rFonts w:ascii="Book Antiqua" w:hAnsi="Book Antiqua"/>
        </w:rPr>
      </w:pPr>
    </w:p>
    <w:p w:rsidR="00F554D5" w:rsidRPr="004D182E" w:rsidRDefault="00F554D5" w:rsidP="00F554D5">
      <w:pPr>
        <w:rPr>
          <w:rFonts w:ascii="Book Antiqua" w:hAnsi="Book Antiqua"/>
        </w:rPr>
      </w:pPr>
      <w:r w:rsidRPr="004D182E">
        <w:rPr>
          <w:rFonts w:ascii="Book Antiqua" w:hAnsi="Book Antiqua"/>
        </w:rPr>
        <w:br w:type="page"/>
      </w:r>
    </w:p>
    <w:p w:rsidR="00F554D5" w:rsidRPr="004D182E" w:rsidRDefault="00F554D5" w:rsidP="001C2623">
      <w:pPr>
        <w:shd w:val="clear" w:color="auto" w:fill="FFFFFF"/>
        <w:ind w:left="5812"/>
        <w:rPr>
          <w:rFonts w:ascii="Book Antiqua" w:hAnsi="Book Antiqua"/>
        </w:rPr>
      </w:pPr>
      <w:r w:rsidRPr="004D182E">
        <w:rPr>
          <w:rFonts w:ascii="Book Antiqua" w:hAnsi="Book Antiqua"/>
        </w:rPr>
        <w:lastRenderedPageBreak/>
        <w:t>Приложение 1</w:t>
      </w:r>
    </w:p>
    <w:p w:rsidR="00F554D5" w:rsidRPr="004D182E" w:rsidRDefault="00F554D5" w:rsidP="001C2623">
      <w:pPr>
        <w:shd w:val="clear" w:color="auto" w:fill="FFFFFF"/>
        <w:ind w:left="5812"/>
        <w:rPr>
          <w:rFonts w:ascii="Book Antiqua" w:hAnsi="Book Antiqua"/>
        </w:rPr>
      </w:pPr>
      <w:r w:rsidRPr="004D182E">
        <w:rPr>
          <w:rFonts w:ascii="Book Antiqua" w:hAnsi="Book Antiqua"/>
        </w:rPr>
        <w:t>к Программе</w:t>
      </w:r>
      <w:r w:rsidR="001C2623" w:rsidRPr="004D182E">
        <w:rPr>
          <w:rFonts w:ascii="Book Antiqua" w:hAnsi="Book Antiqua"/>
        </w:rPr>
        <w:t>, утверждённой решением Совета Качинского муниципального округа от 28.12.2015 № 17/122</w:t>
      </w:r>
    </w:p>
    <w:p w:rsidR="00F554D5" w:rsidRPr="004D182E" w:rsidRDefault="00F554D5" w:rsidP="00F554D5">
      <w:pPr>
        <w:shd w:val="clear" w:color="auto" w:fill="FFFFFF"/>
        <w:jc w:val="center"/>
        <w:rPr>
          <w:rFonts w:ascii="Book Antiqua" w:hAnsi="Book Antiqua"/>
          <w:lang w:eastAsia="ar-SA"/>
        </w:rPr>
      </w:pPr>
    </w:p>
    <w:p w:rsidR="001C2623" w:rsidRPr="004D182E" w:rsidRDefault="001C2623" w:rsidP="00F554D5">
      <w:pPr>
        <w:shd w:val="clear" w:color="auto" w:fill="FFFFFF"/>
        <w:jc w:val="center"/>
        <w:rPr>
          <w:rFonts w:ascii="Book Antiqua" w:hAnsi="Book Antiqua"/>
          <w:b/>
          <w:lang w:eastAsia="ar-SA"/>
        </w:rPr>
      </w:pPr>
    </w:p>
    <w:p w:rsidR="00F554D5" w:rsidRPr="004D182E" w:rsidRDefault="00F554D5" w:rsidP="00F554D5">
      <w:pPr>
        <w:shd w:val="clear" w:color="auto" w:fill="FFFFFF"/>
        <w:jc w:val="center"/>
        <w:rPr>
          <w:rFonts w:ascii="Book Antiqua" w:hAnsi="Book Antiqua"/>
          <w:b/>
          <w:lang w:eastAsia="ar-SA"/>
        </w:rPr>
      </w:pPr>
      <w:r w:rsidRPr="004D182E">
        <w:rPr>
          <w:rFonts w:ascii="Book Antiqua" w:hAnsi="Book Antiqua"/>
          <w:b/>
          <w:lang w:eastAsia="ar-SA"/>
        </w:rPr>
        <w:t xml:space="preserve">Плановые значения целевых показателей (индикаторов) </w:t>
      </w:r>
      <w:r w:rsidR="001C2623" w:rsidRPr="004D182E">
        <w:rPr>
          <w:rFonts w:ascii="Book Antiqua" w:hAnsi="Book Antiqua"/>
          <w:b/>
          <w:lang w:eastAsia="ar-SA"/>
        </w:rPr>
        <w:t>Программы</w:t>
      </w:r>
    </w:p>
    <w:p w:rsidR="001C2623" w:rsidRPr="004D182E" w:rsidRDefault="001C2623" w:rsidP="00F554D5">
      <w:pPr>
        <w:shd w:val="clear" w:color="auto" w:fill="FFFFFF"/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6197"/>
        <w:gridCol w:w="816"/>
        <w:gridCol w:w="800"/>
        <w:gridCol w:w="800"/>
      </w:tblGrid>
      <w:tr w:rsidR="00F554D5" w:rsidRPr="004D182E" w:rsidTr="00EF25B1">
        <w:tc>
          <w:tcPr>
            <w:tcW w:w="957" w:type="dxa"/>
            <w:shd w:val="clear" w:color="auto" w:fill="auto"/>
            <w:vAlign w:val="center"/>
            <w:hideMark/>
          </w:tcPr>
          <w:p w:rsidR="00F554D5" w:rsidRPr="004D182E" w:rsidRDefault="00F554D5" w:rsidP="000C5D7A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 N </w:t>
            </w:r>
            <w:r w:rsidRPr="004D182E">
              <w:rPr>
                <w:rFonts w:ascii="Book Antiqua" w:hAnsi="Book Antiqua"/>
                <w:b/>
              </w:rPr>
              <w:br/>
              <w:t>п/п</w:t>
            </w: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554D5" w:rsidRPr="004D182E" w:rsidRDefault="00F554D5" w:rsidP="000C5D7A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Наименование индикатора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54D5" w:rsidRPr="004D182E" w:rsidRDefault="00F554D5" w:rsidP="000C5D7A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2016 </w:t>
            </w:r>
            <w:r w:rsidRPr="004D182E">
              <w:rPr>
                <w:rFonts w:ascii="Book Antiqua" w:hAnsi="Book Antiqua"/>
                <w:b/>
              </w:rPr>
              <w:br/>
              <w:t>год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554D5" w:rsidRPr="004D182E" w:rsidRDefault="00F554D5" w:rsidP="000C5D7A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2017 </w:t>
            </w:r>
            <w:r w:rsidRPr="004D182E">
              <w:rPr>
                <w:rFonts w:ascii="Book Antiqua" w:hAnsi="Book Antiqua"/>
                <w:b/>
              </w:rPr>
              <w:br/>
              <w:t>год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554D5" w:rsidRPr="004D182E" w:rsidRDefault="00F554D5" w:rsidP="000C5D7A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2018 </w:t>
            </w:r>
            <w:r w:rsidRPr="004D182E">
              <w:rPr>
                <w:rFonts w:ascii="Book Antiqua" w:hAnsi="Book Antiqua"/>
                <w:b/>
              </w:rPr>
              <w:br/>
              <w:t>год</w:t>
            </w:r>
          </w:p>
        </w:tc>
      </w:tr>
      <w:tr w:rsidR="00F554D5" w:rsidRPr="004D182E" w:rsidTr="00EF25B1">
        <w:tc>
          <w:tcPr>
            <w:tcW w:w="957" w:type="dxa"/>
            <w:shd w:val="clear" w:color="auto" w:fill="auto"/>
            <w:hideMark/>
          </w:tcPr>
          <w:p w:rsidR="00F554D5" w:rsidRPr="004D182E" w:rsidRDefault="00F554D5" w:rsidP="001C2623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1.</w:t>
            </w:r>
          </w:p>
        </w:tc>
        <w:tc>
          <w:tcPr>
            <w:tcW w:w="6197" w:type="dxa"/>
            <w:shd w:val="clear" w:color="auto" w:fill="auto"/>
            <w:hideMark/>
          </w:tcPr>
          <w:p w:rsidR="00F554D5" w:rsidRPr="004D182E" w:rsidRDefault="00F554D5" w:rsidP="000C5D7A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Количество проведенных мероприятий в год, ед.           </w:t>
            </w:r>
          </w:p>
        </w:tc>
        <w:tc>
          <w:tcPr>
            <w:tcW w:w="816" w:type="dxa"/>
            <w:shd w:val="clear" w:color="auto" w:fill="auto"/>
            <w:hideMark/>
          </w:tcPr>
          <w:p w:rsidR="00F554D5" w:rsidRPr="004D182E" w:rsidRDefault="00F554D5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12</w:t>
            </w:r>
          </w:p>
        </w:tc>
        <w:tc>
          <w:tcPr>
            <w:tcW w:w="800" w:type="dxa"/>
            <w:shd w:val="clear" w:color="auto" w:fill="auto"/>
            <w:hideMark/>
          </w:tcPr>
          <w:p w:rsidR="00F554D5" w:rsidRPr="004D182E" w:rsidRDefault="00F554D5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14</w:t>
            </w:r>
          </w:p>
        </w:tc>
        <w:tc>
          <w:tcPr>
            <w:tcW w:w="800" w:type="dxa"/>
            <w:shd w:val="clear" w:color="auto" w:fill="auto"/>
            <w:hideMark/>
          </w:tcPr>
          <w:p w:rsidR="00F554D5" w:rsidRPr="004D182E" w:rsidRDefault="00F554D5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16</w:t>
            </w:r>
          </w:p>
        </w:tc>
      </w:tr>
      <w:tr w:rsidR="00F554D5" w:rsidRPr="004D182E" w:rsidTr="00EF25B1">
        <w:tc>
          <w:tcPr>
            <w:tcW w:w="957" w:type="dxa"/>
            <w:shd w:val="clear" w:color="auto" w:fill="auto"/>
            <w:hideMark/>
          </w:tcPr>
          <w:p w:rsidR="00F554D5" w:rsidRPr="004D182E" w:rsidRDefault="00F554D5" w:rsidP="001C2623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2.</w:t>
            </w:r>
          </w:p>
        </w:tc>
        <w:tc>
          <w:tcPr>
            <w:tcW w:w="6197" w:type="dxa"/>
            <w:shd w:val="clear" w:color="auto" w:fill="auto"/>
            <w:hideMark/>
          </w:tcPr>
          <w:p w:rsidR="00F554D5" w:rsidRPr="004D182E" w:rsidRDefault="00EF25B1" w:rsidP="00EF25B1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Количество совершенных (попыток совершения) террористических актов и актов экстремистской направленности, ед.</w:t>
            </w:r>
          </w:p>
        </w:tc>
        <w:tc>
          <w:tcPr>
            <w:tcW w:w="816" w:type="dxa"/>
            <w:shd w:val="clear" w:color="auto" w:fill="auto"/>
            <w:hideMark/>
          </w:tcPr>
          <w:p w:rsidR="00F554D5" w:rsidRPr="004D182E" w:rsidRDefault="00EF25B1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0</w:t>
            </w:r>
          </w:p>
        </w:tc>
        <w:tc>
          <w:tcPr>
            <w:tcW w:w="800" w:type="dxa"/>
            <w:shd w:val="clear" w:color="auto" w:fill="auto"/>
            <w:hideMark/>
          </w:tcPr>
          <w:p w:rsidR="00F554D5" w:rsidRPr="004D182E" w:rsidRDefault="00EF25B1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0</w:t>
            </w:r>
          </w:p>
        </w:tc>
        <w:tc>
          <w:tcPr>
            <w:tcW w:w="800" w:type="dxa"/>
            <w:shd w:val="clear" w:color="auto" w:fill="auto"/>
            <w:hideMark/>
          </w:tcPr>
          <w:p w:rsidR="00F554D5" w:rsidRPr="004D182E" w:rsidRDefault="00EF25B1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0</w:t>
            </w:r>
          </w:p>
        </w:tc>
      </w:tr>
      <w:tr w:rsidR="00F554D5" w:rsidRPr="004D182E" w:rsidTr="00EF25B1">
        <w:tc>
          <w:tcPr>
            <w:tcW w:w="957" w:type="dxa"/>
            <w:shd w:val="clear" w:color="auto" w:fill="auto"/>
            <w:hideMark/>
          </w:tcPr>
          <w:p w:rsidR="00F554D5" w:rsidRPr="004D182E" w:rsidRDefault="00F554D5" w:rsidP="001C2623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3.</w:t>
            </w:r>
          </w:p>
        </w:tc>
        <w:tc>
          <w:tcPr>
            <w:tcW w:w="6197" w:type="dxa"/>
            <w:shd w:val="clear" w:color="auto" w:fill="auto"/>
            <w:hideMark/>
          </w:tcPr>
          <w:p w:rsidR="00F554D5" w:rsidRPr="004D182E" w:rsidRDefault="00F554D5" w:rsidP="000C5D7A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Освоение выделенных средств, %</w:t>
            </w:r>
          </w:p>
        </w:tc>
        <w:tc>
          <w:tcPr>
            <w:tcW w:w="816" w:type="dxa"/>
            <w:shd w:val="clear" w:color="auto" w:fill="auto"/>
            <w:hideMark/>
          </w:tcPr>
          <w:p w:rsidR="00F554D5" w:rsidRPr="004D182E" w:rsidRDefault="00F554D5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100</w:t>
            </w:r>
          </w:p>
        </w:tc>
        <w:tc>
          <w:tcPr>
            <w:tcW w:w="800" w:type="dxa"/>
            <w:shd w:val="clear" w:color="auto" w:fill="auto"/>
            <w:hideMark/>
          </w:tcPr>
          <w:p w:rsidR="00F554D5" w:rsidRPr="004D182E" w:rsidRDefault="00F554D5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100</w:t>
            </w:r>
          </w:p>
        </w:tc>
        <w:tc>
          <w:tcPr>
            <w:tcW w:w="800" w:type="dxa"/>
            <w:shd w:val="clear" w:color="auto" w:fill="auto"/>
            <w:hideMark/>
          </w:tcPr>
          <w:p w:rsidR="00F554D5" w:rsidRPr="004D182E" w:rsidRDefault="00F554D5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100</w:t>
            </w:r>
          </w:p>
        </w:tc>
      </w:tr>
      <w:tr w:rsidR="00F554D5" w:rsidRPr="004D182E" w:rsidTr="00EF25B1">
        <w:tc>
          <w:tcPr>
            <w:tcW w:w="957" w:type="dxa"/>
            <w:shd w:val="clear" w:color="auto" w:fill="auto"/>
          </w:tcPr>
          <w:p w:rsidR="00F554D5" w:rsidRPr="004D182E" w:rsidRDefault="00F554D5" w:rsidP="001C2623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4.</w:t>
            </w:r>
          </w:p>
        </w:tc>
        <w:tc>
          <w:tcPr>
            <w:tcW w:w="6197" w:type="dxa"/>
            <w:shd w:val="clear" w:color="auto" w:fill="auto"/>
          </w:tcPr>
          <w:p w:rsidR="00F554D5" w:rsidRPr="004D182E" w:rsidRDefault="00EF25B1" w:rsidP="000C5D7A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Количество изготовленных и размещенных стендов наглядной агитации и социальной рекламы в целях профилактики экстремизма и терроризма, ед.</w:t>
            </w:r>
          </w:p>
        </w:tc>
        <w:tc>
          <w:tcPr>
            <w:tcW w:w="816" w:type="dxa"/>
            <w:shd w:val="clear" w:color="auto" w:fill="auto"/>
          </w:tcPr>
          <w:p w:rsidR="00F554D5" w:rsidRPr="004D182E" w:rsidRDefault="00EF25B1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F554D5" w:rsidRPr="004D182E" w:rsidRDefault="00EF25B1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554D5" w:rsidRPr="004D182E" w:rsidRDefault="00EF25B1" w:rsidP="000C5D7A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0</w:t>
            </w:r>
          </w:p>
        </w:tc>
      </w:tr>
      <w:tr w:rsidR="00EF25B1" w:rsidRPr="004D182E" w:rsidTr="00EF25B1">
        <w:tc>
          <w:tcPr>
            <w:tcW w:w="957" w:type="dxa"/>
            <w:shd w:val="clear" w:color="auto" w:fill="auto"/>
          </w:tcPr>
          <w:p w:rsidR="00EF25B1" w:rsidRPr="004D182E" w:rsidRDefault="00EF25B1" w:rsidP="001C2623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5.</w:t>
            </w:r>
          </w:p>
        </w:tc>
        <w:tc>
          <w:tcPr>
            <w:tcW w:w="6197" w:type="dxa"/>
            <w:shd w:val="clear" w:color="auto" w:fill="auto"/>
          </w:tcPr>
          <w:p w:rsidR="00EF25B1" w:rsidRPr="004D182E" w:rsidRDefault="00EF25B1" w:rsidP="005E4AC7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Количество распространенных печатных материалов, связанных с профилактикой терроризма, экстремизма, ликвидацией и минимизацией проявлений нетерпимости, шт.</w:t>
            </w:r>
          </w:p>
        </w:tc>
        <w:tc>
          <w:tcPr>
            <w:tcW w:w="816" w:type="dxa"/>
            <w:shd w:val="clear" w:color="auto" w:fill="auto"/>
          </w:tcPr>
          <w:p w:rsidR="00EF25B1" w:rsidRPr="004D182E" w:rsidRDefault="00EF25B1" w:rsidP="005E4AC7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18000</w:t>
            </w:r>
          </w:p>
        </w:tc>
        <w:tc>
          <w:tcPr>
            <w:tcW w:w="800" w:type="dxa"/>
            <w:shd w:val="clear" w:color="auto" w:fill="auto"/>
          </w:tcPr>
          <w:p w:rsidR="00EF25B1" w:rsidRPr="004D182E" w:rsidRDefault="00EF25B1" w:rsidP="005E4AC7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1200</w:t>
            </w:r>
          </w:p>
        </w:tc>
        <w:tc>
          <w:tcPr>
            <w:tcW w:w="800" w:type="dxa"/>
            <w:shd w:val="clear" w:color="auto" w:fill="auto"/>
          </w:tcPr>
          <w:p w:rsidR="00EF25B1" w:rsidRPr="004D182E" w:rsidRDefault="00EF25B1" w:rsidP="005E4AC7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1300</w:t>
            </w:r>
          </w:p>
        </w:tc>
      </w:tr>
    </w:tbl>
    <w:p w:rsidR="00F554D5" w:rsidRPr="004D182E" w:rsidRDefault="00F554D5" w:rsidP="00F554D5">
      <w:pPr>
        <w:shd w:val="clear" w:color="auto" w:fill="FFFFFF"/>
        <w:jc w:val="center"/>
        <w:rPr>
          <w:rFonts w:ascii="Book Antiqua" w:hAnsi="Book Antiqua"/>
          <w:b/>
          <w:bCs/>
        </w:rPr>
      </w:pPr>
    </w:p>
    <w:p w:rsidR="001C2623" w:rsidRPr="004D182E" w:rsidRDefault="00F554D5" w:rsidP="001C2623">
      <w:pPr>
        <w:shd w:val="clear" w:color="auto" w:fill="FFFFFF"/>
        <w:ind w:left="5670"/>
        <w:rPr>
          <w:rFonts w:ascii="Book Antiqua" w:hAnsi="Book Antiqua"/>
        </w:rPr>
      </w:pPr>
      <w:r w:rsidRPr="004D182E">
        <w:rPr>
          <w:rFonts w:ascii="Book Antiqua" w:hAnsi="Book Antiqua"/>
        </w:rPr>
        <w:br w:type="page"/>
      </w:r>
      <w:r w:rsidR="001C2623" w:rsidRPr="004D182E">
        <w:rPr>
          <w:rFonts w:ascii="Book Antiqua" w:hAnsi="Book Antiqua"/>
        </w:rPr>
        <w:lastRenderedPageBreak/>
        <w:t>Приложение 2</w:t>
      </w:r>
    </w:p>
    <w:p w:rsidR="00F554D5" w:rsidRPr="004D182E" w:rsidRDefault="001C2623" w:rsidP="001C2623">
      <w:pPr>
        <w:ind w:left="5670"/>
        <w:rPr>
          <w:rFonts w:ascii="Book Antiqua" w:hAnsi="Book Antiqua"/>
        </w:rPr>
      </w:pPr>
      <w:r w:rsidRPr="004D182E">
        <w:rPr>
          <w:rFonts w:ascii="Book Antiqua" w:hAnsi="Book Antiqua"/>
        </w:rPr>
        <w:t>к Программе, утверждённой решением Совета Качинского муниципального округа от 28.12.2015 № 17/122</w:t>
      </w:r>
    </w:p>
    <w:p w:rsidR="001C2623" w:rsidRPr="004D182E" w:rsidRDefault="001C2623" w:rsidP="00F554D5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sz w:val="24"/>
          <w:szCs w:val="24"/>
        </w:rPr>
      </w:pPr>
    </w:p>
    <w:p w:rsidR="00F554D5" w:rsidRPr="004D182E" w:rsidRDefault="00F554D5" w:rsidP="00F554D5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sz w:val="24"/>
          <w:szCs w:val="24"/>
        </w:rPr>
      </w:pPr>
      <w:r w:rsidRPr="004D182E">
        <w:rPr>
          <w:rFonts w:ascii="Book Antiqua" w:hAnsi="Book Antiqua"/>
          <w:b/>
          <w:sz w:val="24"/>
          <w:szCs w:val="24"/>
        </w:rPr>
        <w:t xml:space="preserve">Перечень основных мероприятий </w:t>
      </w:r>
      <w:r w:rsidRPr="004D182E">
        <w:rPr>
          <w:rFonts w:ascii="Book Antiqua" w:hAnsi="Book Antiqua"/>
          <w:b/>
          <w:sz w:val="24"/>
          <w:szCs w:val="24"/>
          <w:lang w:eastAsia="ar-SA"/>
        </w:rPr>
        <w:t xml:space="preserve">и ресурсное обеспечение </w:t>
      </w:r>
      <w:r w:rsidR="001C2623" w:rsidRPr="004D182E">
        <w:rPr>
          <w:rFonts w:ascii="Book Antiqua" w:hAnsi="Book Antiqua"/>
          <w:b/>
          <w:sz w:val="24"/>
          <w:szCs w:val="24"/>
          <w:lang w:eastAsia="ar-SA"/>
        </w:rPr>
        <w:t>П</w:t>
      </w:r>
      <w:r w:rsidRPr="004D182E">
        <w:rPr>
          <w:rFonts w:ascii="Book Antiqua" w:hAnsi="Book Antiqua"/>
          <w:b/>
          <w:sz w:val="24"/>
          <w:szCs w:val="24"/>
          <w:lang w:eastAsia="ar-SA"/>
        </w:rPr>
        <w:t>рограммы</w:t>
      </w:r>
    </w:p>
    <w:p w:rsidR="00F554D5" w:rsidRPr="004D182E" w:rsidRDefault="00F554D5" w:rsidP="00F554D5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559"/>
        <w:gridCol w:w="851"/>
        <w:gridCol w:w="1417"/>
        <w:gridCol w:w="709"/>
        <w:gridCol w:w="709"/>
        <w:gridCol w:w="708"/>
        <w:gridCol w:w="709"/>
      </w:tblGrid>
      <w:tr w:rsidR="00F036F1" w:rsidRPr="004D182E" w:rsidTr="004D182E">
        <w:trPr>
          <w:cantSplit/>
          <w:trHeight w:val="579"/>
          <w:tblHeader/>
        </w:trPr>
        <w:tc>
          <w:tcPr>
            <w:tcW w:w="534" w:type="dxa"/>
            <w:vMerge w:val="restart"/>
            <w:vAlign w:val="center"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N </w:t>
            </w:r>
            <w:r w:rsidRPr="004D182E">
              <w:rPr>
                <w:rFonts w:ascii="Book Antiqua" w:hAnsi="Book Antiqua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Наименование   </w:t>
            </w:r>
            <w:r w:rsidRPr="004D182E">
              <w:rPr>
                <w:rFonts w:ascii="Book Antiqua" w:hAnsi="Book Antiqua"/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Ответствен-ный исполнитель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Источники </w:t>
            </w:r>
            <w:r w:rsidRPr="004D182E">
              <w:rPr>
                <w:rFonts w:ascii="Book Antiqua" w:hAnsi="Book Antiqua"/>
                <w:b/>
                <w:sz w:val="20"/>
                <w:szCs w:val="20"/>
              </w:rPr>
              <w:br/>
              <w:t>финанси- </w:t>
            </w:r>
            <w:r w:rsidRPr="004D182E">
              <w:rPr>
                <w:rFonts w:ascii="Book Antiqua" w:hAnsi="Book Antiqua"/>
                <w:b/>
                <w:sz w:val="20"/>
                <w:szCs w:val="20"/>
              </w:rPr>
              <w:br/>
              <w:t>рования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Объем финансирования,    </w:t>
            </w:r>
            <w:r w:rsidRPr="004D182E">
              <w:rPr>
                <w:rFonts w:ascii="Book Antiqua" w:hAnsi="Book Antiqua"/>
                <w:b/>
                <w:sz w:val="20"/>
                <w:szCs w:val="20"/>
              </w:rPr>
              <w:br/>
              <w:t>тыс. руб.</w:t>
            </w:r>
          </w:p>
        </w:tc>
      </w:tr>
      <w:tr w:rsidR="00F036F1" w:rsidRPr="004D182E" w:rsidTr="004D182E">
        <w:trPr>
          <w:cantSplit/>
          <w:tblHeader/>
        </w:trPr>
        <w:tc>
          <w:tcPr>
            <w:tcW w:w="534" w:type="dxa"/>
            <w:vMerge/>
            <w:vAlign w:val="center"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623" w:rsidRPr="004D182E" w:rsidRDefault="00892621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В</w:t>
            </w:r>
            <w:r w:rsidR="001C2623" w:rsidRPr="004D182E">
              <w:rPr>
                <w:rFonts w:ascii="Book Antiqua" w:hAnsi="Book Antiqua"/>
                <w:b/>
                <w:sz w:val="20"/>
                <w:szCs w:val="20"/>
              </w:rPr>
              <w:t>се</w:t>
            </w:r>
            <w:r w:rsidRPr="004D182E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="001C2623" w:rsidRPr="004D182E">
              <w:rPr>
                <w:rFonts w:ascii="Book Antiqua" w:hAnsi="Book Antiqua"/>
                <w:b/>
                <w:sz w:val="20"/>
                <w:szCs w:val="20"/>
              </w:rPr>
              <w:t>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623" w:rsidRPr="004D182E" w:rsidRDefault="001C2623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2018</w:t>
            </w:r>
          </w:p>
        </w:tc>
      </w:tr>
      <w:tr w:rsidR="004D182E" w:rsidRPr="004D182E" w:rsidTr="004D182E">
        <w:trPr>
          <w:cantSplit/>
          <w:trHeight w:val="380"/>
          <w:tblHeader/>
        </w:trPr>
        <w:tc>
          <w:tcPr>
            <w:tcW w:w="534" w:type="dxa"/>
            <w:vAlign w:val="center"/>
          </w:tcPr>
          <w:p w:rsidR="004D182E" w:rsidRPr="004D182E" w:rsidRDefault="004D182E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82E" w:rsidRPr="004D182E" w:rsidRDefault="004D182E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82E" w:rsidRPr="004D182E" w:rsidRDefault="004D182E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82E" w:rsidRPr="004D182E" w:rsidRDefault="004D182E" w:rsidP="004D182E">
            <w:pPr>
              <w:ind w:right="-108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182E" w:rsidRPr="004D182E" w:rsidRDefault="004D182E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82E" w:rsidRPr="004D182E" w:rsidRDefault="004D182E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82E" w:rsidRPr="004D182E" w:rsidRDefault="004D182E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182E" w:rsidRPr="004D182E" w:rsidRDefault="004D182E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82E" w:rsidRPr="004D182E" w:rsidRDefault="004D182E" w:rsidP="004D18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</w:tr>
      <w:tr w:rsidR="005F4C72" w:rsidRPr="004D182E" w:rsidTr="004D182E">
        <w:trPr>
          <w:cantSplit/>
          <w:trHeight w:val="922"/>
        </w:trPr>
        <w:tc>
          <w:tcPr>
            <w:tcW w:w="534" w:type="dxa"/>
            <w:vMerge w:val="restart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4C72" w:rsidRPr="004D182E" w:rsidRDefault="005F4C72" w:rsidP="004D182E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Информирование граждан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граждан, приобретение и установка</w:t>
            </w:r>
            <w:r>
              <w:rPr>
                <w:rFonts w:ascii="Book Antiqua" w:hAnsi="Book Antiqua"/>
                <w:sz w:val="20"/>
                <w:szCs w:val="20"/>
              </w:rPr>
              <w:t xml:space="preserve"> и обслуживание </w:t>
            </w:r>
            <w:r w:rsidRPr="004D182E">
              <w:rPr>
                <w:rFonts w:ascii="Book Antiqua" w:hAnsi="Book Antiqua"/>
                <w:sz w:val="20"/>
                <w:szCs w:val="20"/>
              </w:rPr>
              <w:t>информационных стендов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2016-2018 годы</w:t>
            </w: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46704C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125,3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96,0</w:t>
            </w:r>
          </w:p>
        </w:tc>
        <w:tc>
          <w:tcPr>
            <w:tcW w:w="708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19,3</w:t>
            </w:r>
          </w:p>
        </w:tc>
      </w:tr>
      <w:tr w:rsidR="005F4C72" w:rsidRPr="004D182E" w:rsidTr="004D182E">
        <w:trPr>
          <w:cantSplit/>
          <w:trHeight w:val="992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46704C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F4C72" w:rsidRPr="004D182E" w:rsidRDefault="005F4C72" w:rsidP="0046704C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125,3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96,0</w:t>
            </w:r>
          </w:p>
        </w:tc>
        <w:tc>
          <w:tcPr>
            <w:tcW w:w="708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19,3</w:t>
            </w:r>
          </w:p>
        </w:tc>
      </w:tr>
      <w:tr w:rsidR="005F4C72" w:rsidRPr="004D182E" w:rsidTr="004D182E">
        <w:trPr>
          <w:cantSplit/>
          <w:trHeight w:val="606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46704C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Внебюджет-ные источники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282305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282305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282305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606"/>
        </w:trPr>
        <w:tc>
          <w:tcPr>
            <w:tcW w:w="534" w:type="dxa"/>
            <w:vMerge w:val="restart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4C72" w:rsidRPr="004D182E" w:rsidRDefault="005F4C72" w:rsidP="006935FC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Объезд и регулярное обследование территории округа на предмет брошенных машин,  выявления мест концентрации неформальной молодежи, выявления фактов осквернения зданий или иных сооружений, в том числе, посредством  нанесения на них нацистской атрибутики или символики и уведомление РОВД об обнаруженных местах, приобретение раций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2016-2018 годы</w:t>
            </w: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525002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93,2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33,2</w:t>
            </w:r>
          </w:p>
        </w:tc>
        <w:tc>
          <w:tcPr>
            <w:tcW w:w="708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</w:tr>
      <w:tr w:rsidR="005F4C72" w:rsidRPr="004D182E" w:rsidTr="005F4C72">
        <w:trPr>
          <w:cantSplit/>
          <w:trHeight w:val="1266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525002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F4C72" w:rsidRPr="004D182E" w:rsidRDefault="005F4C72" w:rsidP="00525002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93,2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33,2</w:t>
            </w:r>
          </w:p>
        </w:tc>
        <w:tc>
          <w:tcPr>
            <w:tcW w:w="708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</w:tr>
      <w:tr w:rsidR="005F4C72" w:rsidRPr="004D182E" w:rsidTr="004D182E">
        <w:trPr>
          <w:cantSplit/>
          <w:trHeight w:val="606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525002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Внебюджет-ные источники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606"/>
        </w:trPr>
        <w:tc>
          <w:tcPr>
            <w:tcW w:w="534" w:type="dxa"/>
            <w:vMerge w:val="restart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4C72" w:rsidRPr="004D182E" w:rsidRDefault="005F4C72" w:rsidP="00A42A77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 xml:space="preserve">Разработка, приобретение и распространение наглядно-агитационной </w:t>
            </w:r>
            <w:r w:rsidRPr="004D182E">
              <w:rPr>
                <w:rFonts w:ascii="Book Antiqua" w:hAnsi="Book Antiqua"/>
                <w:sz w:val="20"/>
                <w:szCs w:val="20"/>
              </w:rPr>
              <w:lastRenderedPageBreak/>
              <w:t>продукции (плакатов, памяток, листовок) о порядке и правилах поведения населения при угрозе возникновения террористических актов,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D182E">
              <w:rPr>
                <w:rFonts w:ascii="Book Antiqua" w:hAnsi="Book Antiqua"/>
                <w:sz w:val="20"/>
                <w:szCs w:val="20"/>
              </w:rPr>
              <w:t>направленных на укрепление толерантности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lastRenderedPageBreak/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2016-2018 годы</w:t>
            </w: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F4C72" w:rsidRPr="004D182E" w:rsidTr="004D182E">
        <w:trPr>
          <w:cantSplit/>
          <w:trHeight w:val="607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F4C72" w:rsidRPr="004D182E" w:rsidTr="004D182E">
        <w:trPr>
          <w:cantSplit/>
          <w:trHeight w:val="607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274"/>
        </w:trPr>
        <w:tc>
          <w:tcPr>
            <w:tcW w:w="534" w:type="dxa"/>
            <w:vMerge w:val="restart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4C72" w:rsidRPr="004D182E" w:rsidRDefault="005F4C72" w:rsidP="00C63D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Приобретение, </w:t>
            </w:r>
            <w:r w:rsidRPr="004D182E">
              <w:rPr>
                <w:rFonts w:ascii="Book Antiqua" w:hAnsi="Book Antiqua"/>
                <w:sz w:val="20"/>
                <w:szCs w:val="20"/>
              </w:rPr>
              <w:t>установка</w:t>
            </w:r>
            <w:r>
              <w:rPr>
                <w:rFonts w:ascii="Book Antiqua" w:hAnsi="Book Antiqua"/>
                <w:sz w:val="20"/>
                <w:szCs w:val="20"/>
              </w:rPr>
              <w:t xml:space="preserve"> и обслуживание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системы видеонаблюдения</w:t>
            </w:r>
            <w:r>
              <w:rPr>
                <w:rFonts w:ascii="Book Antiqua" w:hAnsi="Book Antiqua"/>
                <w:sz w:val="20"/>
                <w:szCs w:val="20"/>
              </w:rPr>
              <w:t>, системы охраны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в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мест</w:t>
            </w:r>
            <w:r>
              <w:rPr>
                <w:rFonts w:ascii="Book Antiqua" w:hAnsi="Book Antiqua"/>
                <w:sz w:val="20"/>
                <w:szCs w:val="20"/>
              </w:rPr>
              <w:t>ах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с массовым пребыванием людей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2016-2018 годы</w:t>
            </w: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C4670D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128,1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128,1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607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C4670D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F4C72" w:rsidRPr="004D182E" w:rsidRDefault="005F4C72" w:rsidP="00C4670D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128,1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128,1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607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C4670D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Внебюджет-ные источники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1066"/>
        </w:trPr>
        <w:tc>
          <w:tcPr>
            <w:tcW w:w="534" w:type="dxa"/>
            <w:vMerge w:val="restart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F4C72" w:rsidRPr="004D182E" w:rsidRDefault="005F4C72" w:rsidP="00C63D10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 xml:space="preserve">Организация и проведение занятий среди детей и молодежи </w:t>
            </w:r>
            <w:r>
              <w:rPr>
                <w:rFonts w:ascii="Book Antiqua" w:hAnsi="Book Antiqua"/>
                <w:sz w:val="20"/>
                <w:szCs w:val="20"/>
              </w:rPr>
              <w:t>о т</w:t>
            </w:r>
            <w:r w:rsidRPr="004D182E">
              <w:rPr>
                <w:rFonts w:ascii="Book Antiqua" w:hAnsi="Book Antiqua"/>
                <w:sz w:val="20"/>
                <w:szCs w:val="20"/>
              </w:rPr>
              <w:t>олерантно</w:t>
            </w:r>
            <w:r>
              <w:rPr>
                <w:rFonts w:ascii="Book Antiqua" w:hAnsi="Book Antiqua"/>
                <w:sz w:val="20"/>
                <w:szCs w:val="20"/>
              </w:rPr>
              <w:t>сти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к людям других национал</w:t>
            </w:r>
            <w:r>
              <w:rPr>
                <w:rFonts w:ascii="Book Antiqua" w:hAnsi="Book Antiqua"/>
                <w:sz w:val="20"/>
                <w:szCs w:val="20"/>
              </w:rPr>
              <w:t>ьностей и религиозных конфессий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в форме лекций, вечеров вопросов и ответов, конкурсов рисунков и  фестивалей с привлечением сотрудников МВД, МЧС России, медработников, психологов и т.д.</w:t>
            </w:r>
            <w:r>
              <w:rPr>
                <w:rFonts w:ascii="Book Antiqua" w:hAnsi="Book Antiqua"/>
                <w:sz w:val="20"/>
                <w:szCs w:val="20"/>
              </w:rPr>
              <w:t>, приобретение оборудования для наглядности донесения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2016-2018 годы</w:t>
            </w: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087973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45,8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45,8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1067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087973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F4C72" w:rsidRPr="004D182E" w:rsidRDefault="005F4C72" w:rsidP="00087973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45,8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45,8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1067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087973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Внебюджет-ные источники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5F4C72" w:rsidRPr="004D182E" w:rsidTr="004D182E">
        <w:trPr>
          <w:cantSplit/>
          <w:trHeight w:val="988"/>
        </w:trPr>
        <w:tc>
          <w:tcPr>
            <w:tcW w:w="534" w:type="dxa"/>
            <w:vMerge w:val="restart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4C72" w:rsidRPr="004D182E" w:rsidRDefault="005F4C72" w:rsidP="00A42A77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 xml:space="preserve">Тематические публикации по противодействию терроризму и профилактике экстремистской деятельности,  по гармонизации межэтнических и </w:t>
            </w:r>
            <w:r w:rsidRPr="004D182E">
              <w:rPr>
                <w:rFonts w:ascii="Book Antiqua" w:hAnsi="Book Antiqua"/>
                <w:sz w:val="20"/>
                <w:szCs w:val="20"/>
              </w:rPr>
              <w:lastRenderedPageBreak/>
              <w:t>межкультурных отношений, профилактике проявления ксенофобии, укрепления толерантности по материалам Прокуратуры, РОВД и др. в газете "Севастопольские известия" и на сайте ВМО Качинского МО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lastRenderedPageBreak/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2016-2018 годы</w:t>
            </w: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E4017E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87337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87337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87337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87337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1414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E4017E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F4C72" w:rsidRPr="004D182E" w:rsidRDefault="005F4C72" w:rsidP="00E4017E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87337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87337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87337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87337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370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E4017E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Внебюджет-ные источники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425"/>
        </w:trPr>
        <w:tc>
          <w:tcPr>
            <w:tcW w:w="534" w:type="dxa"/>
            <w:vMerge w:val="restart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F4C72" w:rsidRPr="004D182E" w:rsidRDefault="005F4C72" w:rsidP="00B85A3D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Участие в организации операции "Гараж", "Подвал", "Чердак" с представителями ГУП «Север», Департаментом ЖКХ города, участковыми отделов полиции, направленных на профилактику экстремизма и терроризма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2016-2018 годы</w:t>
            </w: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2B056B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425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2B056B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F4C72" w:rsidRPr="004D182E" w:rsidRDefault="005F4C72" w:rsidP="002B056B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425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2B056B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Внебюджет-ные источники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425"/>
        </w:trPr>
        <w:tc>
          <w:tcPr>
            <w:tcW w:w="534" w:type="dxa"/>
            <w:vMerge w:val="restart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F4C72" w:rsidRPr="004D182E" w:rsidRDefault="005F4C72" w:rsidP="00D91E3C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Организация и проведение конкурса детского рисунка "Дружба народов" к Международному дню толерантности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2016-2018 годы</w:t>
            </w: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916684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425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916684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F4C72" w:rsidRPr="004D182E" w:rsidRDefault="005F4C72" w:rsidP="00916684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425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916684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Внебюджет-ные источники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425"/>
        </w:trPr>
        <w:tc>
          <w:tcPr>
            <w:tcW w:w="534" w:type="dxa"/>
            <w:vMerge w:val="restart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F4C72" w:rsidRPr="004D182E" w:rsidRDefault="005F4C72" w:rsidP="00D91E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Ф</w:t>
            </w:r>
            <w:r w:rsidRPr="004D182E">
              <w:rPr>
                <w:rFonts w:ascii="Book Antiqua" w:hAnsi="Book Antiqua"/>
                <w:sz w:val="20"/>
                <w:szCs w:val="20"/>
              </w:rPr>
              <w:t>естиваль песни и танца народов Мира к Международному дню толерантности (16 ноября)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2016-2018 годы</w:t>
            </w: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C92C2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</w:tr>
      <w:tr w:rsidR="005F4C72" w:rsidRPr="004D182E" w:rsidTr="004D182E">
        <w:trPr>
          <w:cantSplit/>
          <w:trHeight w:val="425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C92C2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F4C72" w:rsidRPr="004D182E" w:rsidRDefault="005F4C72" w:rsidP="00C92C2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F4C72" w:rsidRPr="004D182E" w:rsidRDefault="005F4C72" w:rsidP="005F4C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</w:tr>
      <w:tr w:rsidR="005F4C72" w:rsidRPr="004D182E" w:rsidTr="004D182E">
        <w:trPr>
          <w:cantSplit/>
          <w:trHeight w:val="425"/>
        </w:trPr>
        <w:tc>
          <w:tcPr>
            <w:tcW w:w="534" w:type="dxa"/>
            <w:vMerge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C72" w:rsidRPr="004D182E" w:rsidRDefault="005F4C72" w:rsidP="000C5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4C72" w:rsidRPr="004D182E" w:rsidRDefault="005F4C72" w:rsidP="000C5D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4C72" w:rsidRPr="004D182E" w:rsidRDefault="005F4C72" w:rsidP="000C5D7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4D182E" w:rsidRDefault="005F4C72" w:rsidP="00C92C2A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Внебюджет-ные источники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F4C72" w:rsidRDefault="005F4C72" w:rsidP="005F4C72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F4C72" w:rsidRPr="004D182E" w:rsidTr="004D182E">
        <w:trPr>
          <w:cantSplit/>
          <w:trHeight w:val="425"/>
        </w:trPr>
        <w:tc>
          <w:tcPr>
            <w:tcW w:w="5637" w:type="dxa"/>
            <w:gridSpan w:val="4"/>
            <w:vMerge w:val="restart"/>
            <w:vAlign w:val="center"/>
          </w:tcPr>
          <w:p w:rsidR="005F4C72" w:rsidRPr="005F4C72" w:rsidRDefault="005F4C72" w:rsidP="003002CE">
            <w:pPr>
              <w:ind w:right="-108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F4C72" w:rsidRPr="005F4C72" w:rsidRDefault="005F4C72" w:rsidP="000C5D7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587,4</w:t>
            </w:r>
          </w:p>
        </w:tc>
        <w:tc>
          <w:tcPr>
            <w:tcW w:w="709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228,1</w:t>
            </w:r>
          </w:p>
        </w:tc>
        <w:tc>
          <w:tcPr>
            <w:tcW w:w="709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109,3</w:t>
            </w:r>
          </w:p>
        </w:tc>
      </w:tr>
      <w:tr w:rsidR="005F4C72" w:rsidRPr="004D182E" w:rsidTr="004D182E">
        <w:trPr>
          <w:cantSplit/>
        </w:trPr>
        <w:tc>
          <w:tcPr>
            <w:tcW w:w="5637" w:type="dxa"/>
            <w:gridSpan w:val="4"/>
            <w:vMerge/>
          </w:tcPr>
          <w:p w:rsidR="005F4C72" w:rsidRPr="005F4C72" w:rsidRDefault="005F4C72" w:rsidP="000C5D7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5F4C72" w:rsidRDefault="005F4C72" w:rsidP="000C5D7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Местный  </w:t>
            </w:r>
          </w:p>
          <w:p w:rsidR="005F4C72" w:rsidRPr="005F4C72" w:rsidRDefault="005F4C72" w:rsidP="000C5D7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587,4</w:t>
            </w:r>
          </w:p>
        </w:tc>
        <w:tc>
          <w:tcPr>
            <w:tcW w:w="709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228,1</w:t>
            </w:r>
          </w:p>
        </w:tc>
        <w:tc>
          <w:tcPr>
            <w:tcW w:w="709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109,3</w:t>
            </w:r>
          </w:p>
        </w:tc>
      </w:tr>
      <w:tr w:rsidR="005F4C72" w:rsidRPr="004D182E" w:rsidTr="004D182E">
        <w:trPr>
          <w:cantSplit/>
        </w:trPr>
        <w:tc>
          <w:tcPr>
            <w:tcW w:w="5637" w:type="dxa"/>
            <w:gridSpan w:val="4"/>
            <w:vMerge/>
          </w:tcPr>
          <w:p w:rsidR="005F4C72" w:rsidRPr="005F4C72" w:rsidRDefault="005F4C72" w:rsidP="000C5D7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4C72" w:rsidRPr="005F4C72" w:rsidRDefault="005F4C72" w:rsidP="000C5D7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Внебюджет-ные источники</w:t>
            </w:r>
          </w:p>
        </w:tc>
        <w:tc>
          <w:tcPr>
            <w:tcW w:w="709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4C72" w:rsidRPr="005F4C72" w:rsidRDefault="005F4C72" w:rsidP="005F4C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</w:tbl>
    <w:p w:rsidR="00F554D5" w:rsidRPr="004D182E" w:rsidRDefault="00F554D5" w:rsidP="00F554D5">
      <w:pPr>
        <w:shd w:val="clear" w:color="auto" w:fill="FFFFFF"/>
        <w:jc w:val="right"/>
        <w:rPr>
          <w:rFonts w:ascii="Book Antiqua" w:hAnsi="Book Antiqua"/>
        </w:rPr>
      </w:pPr>
    </w:p>
    <w:p w:rsidR="00F554D5" w:rsidRPr="004D182E" w:rsidRDefault="00F554D5" w:rsidP="00F554D5">
      <w:pPr>
        <w:shd w:val="clear" w:color="auto" w:fill="FFFFFF"/>
        <w:jc w:val="right"/>
        <w:rPr>
          <w:rFonts w:ascii="Book Antiqua" w:hAnsi="Book Antiqua"/>
        </w:rPr>
      </w:pPr>
      <w:r w:rsidRPr="004D182E">
        <w:rPr>
          <w:rFonts w:ascii="Book Antiqua" w:hAnsi="Book Antiqua"/>
        </w:rPr>
        <w:t> </w:t>
      </w:r>
    </w:p>
    <w:p w:rsidR="00F554D5" w:rsidRPr="004D182E" w:rsidRDefault="00F554D5" w:rsidP="00F554D5">
      <w:pPr>
        <w:shd w:val="clear" w:color="auto" w:fill="FFFFFF"/>
        <w:jc w:val="right"/>
        <w:rPr>
          <w:rFonts w:ascii="Book Antiqua" w:hAnsi="Book Antiqua"/>
        </w:rPr>
      </w:pPr>
    </w:p>
    <w:p w:rsidR="00F554D5" w:rsidRPr="004D182E" w:rsidRDefault="00F554D5" w:rsidP="00F554D5">
      <w:pPr>
        <w:shd w:val="clear" w:color="auto" w:fill="FFFFFF"/>
        <w:jc w:val="right"/>
        <w:rPr>
          <w:rFonts w:ascii="Book Antiqua" w:hAnsi="Book Antiqua"/>
        </w:rPr>
      </w:pPr>
    </w:p>
    <w:sectPr w:rsidR="00F554D5" w:rsidRPr="004D182E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0F" w:rsidRDefault="00551A0F">
      <w:r>
        <w:separator/>
      </w:r>
    </w:p>
  </w:endnote>
  <w:endnote w:type="continuationSeparator" w:id="1">
    <w:p w:rsidR="00551A0F" w:rsidRDefault="0055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0F" w:rsidRDefault="00551A0F">
      <w:r>
        <w:separator/>
      </w:r>
    </w:p>
  </w:footnote>
  <w:footnote w:type="continuationSeparator" w:id="1">
    <w:p w:rsidR="00551A0F" w:rsidRDefault="00551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34" w:rsidRDefault="004E788B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B453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4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951A7"/>
    <w:multiLevelType w:val="hybridMultilevel"/>
    <w:tmpl w:val="2602A1A2"/>
    <w:lvl w:ilvl="0" w:tplc="68F01D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B1D67"/>
    <w:multiLevelType w:val="hybridMultilevel"/>
    <w:tmpl w:val="3014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7"/>
  </w:num>
  <w:num w:numId="5">
    <w:abstractNumId w:val="3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5C3C"/>
    <w:rsid w:val="0013788D"/>
    <w:rsid w:val="001407FC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623"/>
    <w:rsid w:val="001C2FBB"/>
    <w:rsid w:val="001C5601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02CE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0842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182E"/>
    <w:rsid w:val="004D3626"/>
    <w:rsid w:val="004D3E96"/>
    <w:rsid w:val="004D4EBB"/>
    <w:rsid w:val="004D515D"/>
    <w:rsid w:val="004D5B29"/>
    <w:rsid w:val="004D5C82"/>
    <w:rsid w:val="004E3399"/>
    <w:rsid w:val="004E6AFC"/>
    <w:rsid w:val="004E788B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1A0F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5BE4"/>
    <w:rsid w:val="005738BE"/>
    <w:rsid w:val="00573CF0"/>
    <w:rsid w:val="005741A6"/>
    <w:rsid w:val="0057482A"/>
    <w:rsid w:val="005769C3"/>
    <w:rsid w:val="005771E3"/>
    <w:rsid w:val="005835DF"/>
    <w:rsid w:val="00584F25"/>
    <w:rsid w:val="005911CB"/>
    <w:rsid w:val="00591306"/>
    <w:rsid w:val="005913A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17C8"/>
    <w:rsid w:val="005F4C72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5FC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344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2621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B21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2A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A77"/>
    <w:rsid w:val="00A42C06"/>
    <w:rsid w:val="00A4528C"/>
    <w:rsid w:val="00A45956"/>
    <w:rsid w:val="00A464E5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5459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3D10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D7188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23C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25B1"/>
    <w:rsid w:val="00EF5537"/>
    <w:rsid w:val="00EF7CE4"/>
    <w:rsid w:val="00F00D77"/>
    <w:rsid w:val="00F01B5B"/>
    <w:rsid w:val="00F026FE"/>
    <w:rsid w:val="00F036F1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54D5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6184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2C56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2CA3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2891;fld=134;dst=100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13A8-D24C-4392-8DAF-BC5C32DC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14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MARGO</cp:lastModifiedBy>
  <cp:revision>9</cp:revision>
  <cp:lastPrinted>2015-08-26T10:41:00Z</cp:lastPrinted>
  <dcterms:created xsi:type="dcterms:W3CDTF">2016-11-08T06:39:00Z</dcterms:created>
  <dcterms:modified xsi:type="dcterms:W3CDTF">2016-11-13T13:38:00Z</dcterms:modified>
</cp:coreProperties>
</file>