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8" w:rsidRPr="00897148" w:rsidRDefault="00897148" w:rsidP="00897148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bookmarkStart w:id="0" w:name="_GoBack"/>
      <w:r w:rsidRPr="00897148">
        <w:rPr>
          <w:rFonts w:ascii="Book Antiqua" w:hAnsi="Book Antiqua"/>
          <w:noProof/>
        </w:rPr>
        <w:drawing>
          <wp:inline distT="0" distB="0" distL="0" distR="0" wp14:anchorId="64069C00" wp14:editId="6C9BA562">
            <wp:extent cx="638175" cy="771525"/>
            <wp:effectExtent l="0" t="0" r="9525" b="9525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48" w:rsidRPr="00897148" w:rsidRDefault="00897148" w:rsidP="00897148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897148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97148" w:rsidRPr="00897148" w:rsidTr="00526077">
        <w:tc>
          <w:tcPr>
            <w:tcW w:w="3190" w:type="dxa"/>
          </w:tcPr>
          <w:p w:rsidR="00897148" w:rsidRPr="00897148" w:rsidRDefault="00897148" w:rsidP="00526077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89714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97148" w:rsidRPr="00897148" w:rsidRDefault="00897148" w:rsidP="00526077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89714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89714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="0079749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89714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897148" w:rsidRPr="00897148" w:rsidRDefault="00897148" w:rsidP="00526077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89714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89714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97148" w:rsidRPr="00897148" w:rsidRDefault="00897148" w:rsidP="00897148">
      <w:pPr>
        <w:pStyle w:val="a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897148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97148" w:rsidRPr="00797498" w:rsidRDefault="00897148" w:rsidP="00897148">
      <w:pPr>
        <w:pStyle w:val="a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897148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797498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17/118</w:t>
      </w:r>
    </w:p>
    <w:p w:rsidR="00897148" w:rsidRPr="00897148" w:rsidRDefault="00897148" w:rsidP="00897148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884"/>
        <w:gridCol w:w="3686"/>
      </w:tblGrid>
      <w:tr w:rsidR="00897148" w:rsidRPr="00897148" w:rsidTr="00526077">
        <w:trPr>
          <w:trHeight w:val="550"/>
        </w:trPr>
        <w:tc>
          <w:tcPr>
            <w:tcW w:w="5884" w:type="dxa"/>
            <w:tcBorders>
              <w:bottom w:val="nil"/>
            </w:tcBorders>
          </w:tcPr>
          <w:p w:rsidR="00897148" w:rsidRPr="00897148" w:rsidRDefault="00797498" w:rsidP="00526077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декабря </w:t>
            </w:r>
            <w:r w:rsidR="00897148" w:rsidRPr="00897148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3686" w:type="dxa"/>
            <w:tcBorders>
              <w:bottom w:val="nil"/>
            </w:tcBorders>
          </w:tcPr>
          <w:p w:rsidR="00897148" w:rsidRPr="00897148" w:rsidRDefault="00897148" w:rsidP="00526077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89714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897148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897148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897148" w:rsidRDefault="004F3136" w:rsidP="004F3136">
      <w:pPr>
        <w:spacing w:after="0" w:line="240" w:lineRule="auto"/>
        <w:jc w:val="both"/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</w:pPr>
      <w:r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>Об утверждении форм</w:t>
      </w:r>
      <w:r w:rsid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 xml:space="preserve"> </w:t>
      </w:r>
      <w:r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>для разработки</w:t>
      </w:r>
      <w:r w:rsidR="00897148"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 xml:space="preserve"> </w:t>
      </w:r>
    </w:p>
    <w:p w:rsidR="00897148" w:rsidRDefault="004F3136" w:rsidP="004F3136">
      <w:pPr>
        <w:spacing w:after="0" w:line="240" w:lineRule="auto"/>
        <w:jc w:val="both"/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</w:pPr>
      <w:r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>Муниципальных программ</w:t>
      </w:r>
      <w:r w:rsid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 xml:space="preserve"> </w:t>
      </w:r>
      <w:r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 xml:space="preserve">во </w:t>
      </w:r>
      <w:proofErr w:type="gramStart"/>
      <w:r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>внутригородском</w:t>
      </w:r>
      <w:proofErr w:type="gramEnd"/>
      <w:r w:rsidR="00897148"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 xml:space="preserve"> </w:t>
      </w:r>
    </w:p>
    <w:p w:rsidR="00897148" w:rsidRDefault="004F3136" w:rsidP="004F3136">
      <w:pPr>
        <w:spacing w:after="0" w:line="240" w:lineRule="auto"/>
        <w:jc w:val="both"/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</w:pPr>
      <w:r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 xml:space="preserve">муниципальном </w:t>
      </w:r>
      <w:proofErr w:type="gramStart"/>
      <w:r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>образовании</w:t>
      </w:r>
      <w:proofErr w:type="gramEnd"/>
      <w:r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 xml:space="preserve"> города Севастополя </w:t>
      </w:r>
    </w:p>
    <w:p w:rsidR="004F3136" w:rsidRPr="00897148" w:rsidRDefault="004F3136" w:rsidP="004F3136">
      <w:pPr>
        <w:spacing w:after="0" w:line="240" w:lineRule="auto"/>
        <w:jc w:val="both"/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</w:pPr>
      <w:r w:rsidRPr="00897148">
        <w:rPr>
          <w:rFonts w:ascii="Book Antiqua" w:eastAsiaTheme="minorHAnsi" w:hAnsi="Book Antiqua" w:cs="Times New Roman"/>
          <w:b/>
          <w:i/>
          <w:sz w:val="24"/>
          <w:szCs w:val="24"/>
          <w:lang w:eastAsia="en-US"/>
        </w:rPr>
        <w:t>Качинский муниципальный округ</w:t>
      </w:r>
    </w:p>
    <w:p w:rsidR="004F3136" w:rsidRPr="00897148" w:rsidRDefault="004F3136" w:rsidP="004F3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897148">
        <w:rPr>
          <w:rFonts w:ascii="Book Antiqua" w:hAnsi="Book Antiqua" w:cs="Times New Roman"/>
          <w:color w:val="000000"/>
          <w:sz w:val="24"/>
          <w:szCs w:val="24"/>
        </w:rPr>
        <w:tab/>
      </w:r>
      <w:r w:rsidRPr="00897148">
        <w:rPr>
          <w:rFonts w:ascii="Book Antiqua" w:hAnsi="Book Antiqua" w:cs="Times New Roman"/>
          <w:color w:val="000000"/>
          <w:sz w:val="24"/>
          <w:szCs w:val="24"/>
        </w:rPr>
        <w:tab/>
      </w:r>
      <w:r w:rsidRPr="00897148">
        <w:rPr>
          <w:rFonts w:ascii="Book Antiqua" w:hAnsi="Book Antiqua" w:cs="Times New Roman"/>
          <w:color w:val="000000"/>
          <w:sz w:val="24"/>
          <w:szCs w:val="24"/>
        </w:rPr>
        <w:tab/>
      </w:r>
      <w:r w:rsidRPr="00897148">
        <w:rPr>
          <w:rFonts w:ascii="Book Antiqua" w:hAnsi="Book Antiqua" w:cs="Times New Roman"/>
          <w:color w:val="000000"/>
          <w:sz w:val="24"/>
          <w:szCs w:val="24"/>
        </w:rPr>
        <w:tab/>
      </w:r>
    </w:p>
    <w:p w:rsidR="004F3136" w:rsidRPr="00897148" w:rsidRDefault="004F3136" w:rsidP="004F3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897148">
        <w:rPr>
          <w:rFonts w:ascii="Book Antiqua" w:hAnsi="Book Antiqua" w:cs="Times New Roman"/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Pr="00897148">
        <w:rPr>
          <w:rFonts w:ascii="Book Antiqua" w:hAnsi="Book Antiqua" w:cs="Times New Roman"/>
          <w:i/>
          <w:iCs/>
          <w:color w:val="000000"/>
          <w:sz w:val="24"/>
          <w:szCs w:val="24"/>
        </w:rPr>
        <w:t xml:space="preserve"> </w:t>
      </w:r>
      <w:r w:rsidRPr="00897148">
        <w:rPr>
          <w:rFonts w:ascii="Book Antiqua" w:hAnsi="Book Antiqua" w:cs="Times New Roman"/>
          <w:color w:val="000000"/>
          <w:sz w:val="24"/>
          <w:szCs w:val="24"/>
        </w:rPr>
        <w:t xml:space="preserve">Российской Федерации», Бюджетным кодексом Российской Федерации, Законом города Севастополя от 09.12.2014 г. № 92-ЗС «О бюджете города Севастополя на 2015 год», </w:t>
      </w:r>
      <w:r w:rsidR="00897148" w:rsidRPr="00897148">
        <w:rPr>
          <w:rFonts w:ascii="Book Antiqua" w:hAnsi="Book Antiqua" w:cs="Times New Roman"/>
          <w:color w:val="000000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Pr="00897148">
        <w:rPr>
          <w:rFonts w:ascii="Book Antiqua" w:hAnsi="Book Antiqua" w:cs="Times New Roman"/>
          <w:b/>
          <w:color w:val="000000"/>
          <w:sz w:val="24"/>
          <w:szCs w:val="24"/>
        </w:rPr>
        <w:t xml:space="preserve">Совет Качинского муниципального округа </w:t>
      </w:r>
    </w:p>
    <w:p w:rsidR="00725879" w:rsidRPr="00897148" w:rsidRDefault="00725879" w:rsidP="004F31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4F3136" w:rsidRPr="00897148" w:rsidRDefault="004F3136" w:rsidP="004F31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</w:rPr>
      </w:pPr>
      <w:r w:rsidRPr="00897148">
        <w:rPr>
          <w:rFonts w:ascii="Book Antiqua" w:hAnsi="Book Antiqua" w:cs="Times New Roman"/>
          <w:b/>
          <w:color w:val="000000"/>
          <w:sz w:val="24"/>
          <w:szCs w:val="24"/>
        </w:rPr>
        <w:t>РЕШИЛ:</w:t>
      </w:r>
    </w:p>
    <w:p w:rsidR="004F3136" w:rsidRPr="00897148" w:rsidRDefault="004F3136" w:rsidP="004F31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CF3DC3" w:rsidRDefault="00CF3DC3" w:rsidP="00CF3DC3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1. </w:t>
      </w:r>
      <w:r w:rsidR="00B11BE4" w:rsidRPr="00CF3DC3">
        <w:rPr>
          <w:rFonts w:ascii="Book Antiqua" w:hAnsi="Book Antiqua" w:cs="Times New Roman"/>
          <w:sz w:val="24"/>
          <w:szCs w:val="24"/>
        </w:rPr>
        <w:t>Утвердить форму «Плановые значения целевых показателей муниципальной программы» (Приложение 1).</w:t>
      </w:r>
      <w:r w:rsidR="0022075A" w:rsidRPr="00CF3DC3">
        <w:rPr>
          <w:rFonts w:ascii="Book Antiqua" w:hAnsi="Book Antiqua" w:cs="Times New Roman"/>
          <w:sz w:val="24"/>
          <w:szCs w:val="24"/>
        </w:rPr>
        <w:t xml:space="preserve">   </w:t>
      </w:r>
    </w:p>
    <w:p w:rsidR="00CF3DC3" w:rsidRDefault="00CF3DC3" w:rsidP="00CF3DC3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2. </w:t>
      </w:r>
      <w:r w:rsidR="00B11BE4" w:rsidRPr="00CF3DC3">
        <w:rPr>
          <w:rFonts w:ascii="Book Antiqua" w:hAnsi="Book Antiqua" w:cs="Times New Roman"/>
          <w:sz w:val="24"/>
          <w:szCs w:val="24"/>
        </w:rPr>
        <w:t>Утвердить форму «Перечень мероприятий муниципальной программы» (Приложение 2).</w:t>
      </w:r>
    </w:p>
    <w:p w:rsidR="00CF3DC3" w:rsidRDefault="00CF3DC3" w:rsidP="00CF3DC3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 </w:t>
      </w:r>
      <w:r w:rsidR="00B11BE4" w:rsidRPr="00CF3DC3">
        <w:rPr>
          <w:rFonts w:ascii="Book Antiqua" w:hAnsi="Book Antiqua" w:cs="Times New Roman"/>
          <w:sz w:val="24"/>
          <w:szCs w:val="24"/>
        </w:rPr>
        <w:t>Утвердить форму «Ресурсное обеспечение и прогнозная (справочная) оценка расходов на реализацию муниципальной программы из различных источников финансирования»</w:t>
      </w:r>
      <w:r w:rsidR="00EB0EC8" w:rsidRPr="00CF3DC3">
        <w:rPr>
          <w:rFonts w:ascii="Book Antiqua" w:hAnsi="Book Antiqua" w:cs="Times New Roman"/>
          <w:sz w:val="24"/>
          <w:szCs w:val="24"/>
        </w:rPr>
        <w:t xml:space="preserve"> (Приложение 3)</w:t>
      </w:r>
      <w:r w:rsidR="00B11BE4" w:rsidRPr="00CF3DC3">
        <w:rPr>
          <w:rFonts w:ascii="Book Antiqua" w:hAnsi="Book Antiqua" w:cs="Times New Roman"/>
          <w:sz w:val="24"/>
          <w:szCs w:val="24"/>
        </w:rPr>
        <w:t>.</w:t>
      </w:r>
    </w:p>
    <w:p w:rsidR="00CF3DC3" w:rsidRDefault="00CF3DC3" w:rsidP="00CF3DC3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4. </w:t>
      </w:r>
      <w:r w:rsidR="00725879" w:rsidRPr="00CF3DC3">
        <w:rPr>
          <w:rFonts w:ascii="Book Antiqua" w:hAnsi="Book Antiqua" w:cs="Times New Roman"/>
          <w:sz w:val="24"/>
          <w:szCs w:val="24"/>
        </w:rPr>
        <w:t>Решение Совета Качинск</w:t>
      </w:r>
      <w:r w:rsidR="00897148" w:rsidRPr="00CF3DC3">
        <w:rPr>
          <w:rFonts w:ascii="Book Antiqua" w:hAnsi="Book Antiqua" w:cs="Times New Roman"/>
          <w:sz w:val="24"/>
          <w:szCs w:val="24"/>
        </w:rPr>
        <w:t>ого муниципального округа от 11.09.</w:t>
      </w:r>
      <w:r w:rsidR="00725879" w:rsidRPr="00CF3DC3">
        <w:rPr>
          <w:rFonts w:ascii="Book Antiqua" w:hAnsi="Book Antiqua" w:cs="Times New Roman"/>
          <w:sz w:val="24"/>
          <w:szCs w:val="24"/>
        </w:rPr>
        <w:t>2015 №</w:t>
      </w:r>
      <w:r w:rsidR="00897148" w:rsidRPr="00CF3DC3">
        <w:rPr>
          <w:rFonts w:ascii="Book Antiqua" w:hAnsi="Book Antiqua" w:cs="Times New Roman"/>
          <w:sz w:val="24"/>
          <w:szCs w:val="24"/>
        </w:rPr>
        <w:t xml:space="preserve"> </w:t>
      </w:r>
      <w:r w:rsidR="00725879" w:rsidRPr="00CF3DC3">
        <w:rPr>
          <w:rFonts w:ascii="Book Antiqua" w:hAnsi="Book Antiqua" w:cs="Times New Roman"/>
          <w:sz w:val="24"/>
          <w:szCs w:val="24"/>
        </w:rPr>
        <w:t xml:space="preserve">10/71 </w:t>
      </w:r>
      <w:r>
        <w:rPr>
          <w:rFonts w:ascii="Book Antiqua" w:hAnsi="Book Antiqua" w:cs="Times New Roman"/>
          <w:sz w:val="24"/>
          <w:szCs w:val="24"/>
        </w:rPr>
        <w:t>«</w:t>
      </w:r>
      <w:r w:rsidRPr="00897148">
        <w:rPr>
          <w:rFonts w:ascii="Book Antiqua" w:hAnsi="Book Antiqua" w:cs="Times New Roman"/>
          <w:sz w:val="24"/>
          <w:szCs w:val="24"/>
        </w:rPr>
        <w:t>Об утверждении форм для разработки муниципальных программ во внутригородском муниципальном образовании города Севастополя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897148">
        <w:rPr>
          <w:rFonts w:ascii="Book Antiqua" w:hAnsi="Book Antiqua" w:cs="Times New Roman"/>
          <w:sz w:val="24"/>
          <w:szCs w:val="24"/>
        </w:rPr>
        <w:t>Качинский муниципальный округ</w:t>
      </w:r>
      <w:r>
        <w:rPr>
          <w:rFonts w:ascii="Book Antiqua" w:hAnsi="Book Antiqua" w:cs="Times New Roman"/>
          <w:sz w:val="24"/>
          <w:szCs w:val="24"/>
        </w:rPr>
        <w:t xml:space="preserve">» </w:t>
      </w:r>
      <w:r w:rsidR="00725879" w:rsidRPr="00CF3DC3">
        <w:rPr>
          <w:rFonts w:ascii="Book Antiqua" w:hAnsi="Book Antiqua" w:cs="Times New Roman"/>
          <w:sz w:val="24"/>
          <w:szCs w:val="24"/>
        </w:rPr>
        <w:t>признать утратившим силу.</w:t>
      </w:r>
      <w:r w:rsidR="0022075A" w:rsidRPr="00CF3DC3">
        <w:rPr>
          <w:rFonts w:ascii="Book Antiqua" w:hAnsi="Book Antiqua" w:cs="Times New Roman"/>
          <w:sz w:val="24"/>
          <w:szCs w:val="24"/>
        </w:rPr>
        <w:t xml:space="preserve">   </w:t>
      </w:r>
    </w:p>
    <w:p w:rsidR="00CF3DC3" w:rsidRDefault="00CF3DC3" w:rsidP="00CF3DC3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5. </w:t>
      </w:r>
      <w:r w:rsidR="00725879" w:rsidRPr="00CF3DC3">
        <w:rPr>
          <w:rFonts w:ascii="Book Antiqua" w:hAnsi="Book Antiqua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CF3DC3" w:rsidRDefault="00CF3DC3" w:rsidP="00CF3DC3">
      <w:pPr>
        <w:spacing w:after="0" w:line="240" w:lineRule="auto"/>
        <w:ind w:firstLine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 </w:t>
      </w:r>
      <w:proofErr w:type="gramStart"/>
      <w:r w:rsidR="00725879" w:rsidRPr="00CF3DC3">
        <w:rPr>
          <w:rFonts w:ascii="Book Antiqua" w:hAnsi="Book Antiqua" w:cs="Times New Roman"/>
          <w:color w:val="000000"/>
          <w:sz w:val="24"/>
          <w:szCs w:val="24"/>
        </w:rPr>
        <w:t>Контроль за</w:t>
      </w:r>
      <w:proofErr w:type="gramEnd"/>
      <w:r w:rsidR="00725879" w:rsidRPr="00CF3DC3">
        <w:rPr>
          <w:rFonts w:ascii="Book Antiqua" w:hAnsi="Book Antiqua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47610F" w:rsidRDefault="0047610F" w:rsidP="00CF3DC3">
      <w:pPr>
        <w:spacing w:after="0" w:line="240" w:lineRule="auto"/>
        <w:ind w:firstLine="709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47610F" w:rsidRDefault="0047610F" w:rsidP="00CF3DC3">
      <w:pPr>
        <w:spacing w:after="0" w:line="240" w:lineRule="auto"/>
        <w:ind w:firstLine="709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47610F" w:rsidRPr="000227DF" w:rsidTr="00526077">
        <w:tc>
          <w:tcPr>
            <w:tcW w:w="5637" w:type="dxa"/>
            <w:vAlign w:val="center"/>
          </w:tcPr>
          <w:p w:rsidR="0047610F" w:rsidRPr="000227DF" w:rsidRDefault="0047610F" w:rsidP="0052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47610F" w:rsidRPr="000227DF" w:rsidRDefault="0047610F" w:rsidP="00526077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47610F" w:rsidRPr="000227DF" w:rsidRDefault="0047610F" w:rsidP="00526077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47610F" w:rsidRPr="000227DF" w:rsidRDefault="0047610F" w:rsidP="00526077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47610F" w:rsidRDefault="0047610F" w:rsidP="00CF3DC3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47610F" w:rsidRDefault="0047610F" w:rsidP="00CF3DC3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797498" w:rsidRDefault="00797498" w:rsidP="00CF3DC3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797498" w:rsidRDefault="00797498" w:rsidP="00CF3DC3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47610F" w:rsidRDefault="0047610F" w:rsidP="00CF3DC3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47610F" w:rsidRDefault="0047610F" w:rsidP="00CF3DC3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A93D58" w:rsidRPr="00307C27" w:rsidRDefault="00A93D58" w:rsidP="00CF3DC3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  <w:r w:rsidRPr="00307C27">
        <w:rPr>
          <w:rFonts w:ascii="Book Antiqua" w:hAnsi="Book Antiqua" w:cs="Times New Roman"/>
          <w:b/>
          <w:i/>
          <w:sz w:val="20"/>
          <w:szCs w:val="20"/>
        </w:rPr>
        <w:lastRenderedPageBreak/>
        <w:t>Приложение 1</w:t>
      </w:r>
    </w:p>
    <w:p w:rsidR="00A93D58" w:rsidRPr="00307C27" w:rsidRDefault="00A93D58" w:rsidP="00CF3DC3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  <w:r w:rsidRPr="00307C27">
        <w:rPr>
          <w:rFonts w:ascii="Book Antiqua" w:hAnsi="Book Antiqua" w:cs="Times New Roman"/>
          <w:b/>
          <w:i/>
          <w:sz w:val="20"/>
          <w:szCs w:val="20"/>
        </w:rPr>
        <w:t>к решению Совета Качинского муниципального округа</w:t>
      </w:r>
      <w:r w:rsidR="00CF3DC3" w:rsidRPr="00307C27"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«Об утверждении форм для разработки</w:t>
      </w:r>
      <w:r w:rsidR="00307C27"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муниципальных программ во</w:t>
      </w:r>
      <w:r w:rsidR="00CF3DC3" w:rsidRPr="00307C27"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внутригородском муниципальном</w:t>
      </w:r>
      <w:r w:rsidR="00CF3DC3" w:rsidRPr="00307C27"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образовании города Севастополя</w:t>
      </w:r>
      <w:r w:rsidR="00307C27"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Качинский муниципальный округ»</w:t>
      </w:r>
      <w:r w:rsidR="00307C27" w:rsidRPr="00307C27">
        <w:rPr>
          <w:rFonts w:ascii="Book Antiqua" w:hAnsi="Book Antiqua" w:cs="Times New Roman"/>
          <w:b/>
          <w:i/>
          <w:sz w:val="20"/>
          <w:szCs w:val="20"/>
        </w:rPr>
        <w:t xml:space="preserve"> о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т</w:t>
      </w:r>
      <w:r w:rsidR="00797498">
        <w:rPr>
          <w:rFonts w:ascii="Book Antiqua" w:hAnsi="Book Antiqua" w:cs="Times New Roman"/>
          <w:b/>
          <w:i/>
          <w:sz w:val="20"/>
          <w:szCs w:val="20"/>
        </w:rPr>
        <w:t xml:space="preserve"> 28.12.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2015 г.</w:t>
      </w:r>
      <w:r w:rsidR="00797498">
        <w:rPr>
          <w:rFonts w:ascii="Book Antiqua" w:hAnsi="Book Antiqua" w:cs="Times New Roman"/>
          <w:b/>
          <w:i/>
          <w:sz w:val="20"/>
          <w:szCs w:val="20"/>
        </w:rPr>
        <w:t xml:space="preserve"> № 17/118</w:t>
      </w:r>
    </w:p>
    <w:p w:rsidR="00A93D58" w:rsidRPr="00897148" w:rsidRDefault="00A93D58" w:rsidP="00A93D5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47610F" w:rsidRDefault="0047610F" w:rsidP="00307C27">
      <w:pPr>
        <w:spacing w:after="0" w:line="240" w:lineRule="auto"/>
        <w:contextualSpacing/>
        <w:jc w:val="center"/>
        <w:rPr>
          <w:rFonts w:ascii="Book Antiqua" w:eastAsiaTheme="minorHAnsi" w:hAnsi="Book Antiqua" w:cs="Times New Roman"/>
          <w:b/>
          <w:sz w:val="24"/>
          <w:szCs w:val="24"/>
          <w:lang w:eastAsia="en-US"/>
        </w:rPr>
      </w:pPr>
    </w:p>
    <w:p w:rsidR="0047610F" w:rsidRDefault="0047610F" w:rsidP="00307C27">
      <w:pPr>
        <w:spacing w:after="0" w:line="240" w:lineRule="auto"/>
        <w:contextualSpacing/>
        <w:jc w:val="center"/>
        <w:rPr>
          <w:rFonts w:ascii="Book Antiqua" w:eastAsiaTheme="minorHAnsi" w:hAnsi="Book Antiqua" w:cs="Times New Roman"/>
          <w:b/>
          <w:sz w:val="24"/>
          <w:szCs w:val="24"/>
          <w:lang w:eastAsia="en-US"/>
        </w:rPr>
      </w:pPr>
    </w:p>
    <w:p w:rsidR="00F04687" w:rsidRDefault="00F04687" w:rsidP="00307C27">
      <w:pPr>
        <w:spacing w:after="0" w:line="240" w:lineRule="auto"/>
        <w:contextualSpacing/>
        <w:jc w:val="center"/>
        <w:rPr>
          <w:rFonts w:ascii="Book Antiqua" w:eastAsiaTheme="minorHAnsi" w:hAnsi="Book Antiqua" w:cs="Times New Roman"/>
          <w:b/>
          <w:sz w:val="24"/>
          <w:szCs w:val="24"/>
          <w:lang w:eastAsia="en-US"/>
        </w:rPr>
      </w:pPr>
      <w:r w:rsidRPr="00897148">
        <w:rPr>
          <w:rFonts w:ascii="Book Antiqua" w:eastAsiaTheme="minorHAnsi" w:hAnsi="Book Antiqua" w:cs="Times New Roman"/>
          <w:b/>
          <w:sz w:val="24"/>
          <w:szCs w:val="24"/>
          <w:lang w:eastAsia="en-US"/>
        </w:rPr>
        <w:t>Плановые значения целевых показателей муниципальной программы</w:t>
      </w:r>
    </w:p>
    <w:p w:rsidR="0047610F" w:rsidRPr="00897148" w:rsidRDefault="0047610F" w:rsidP="00307C27">
      <w:pPr>
        <w:spacing w:after="0" w:line="240" w:lineRule="auto"/>
        <w:contextualSpacing/>
        <w:jc w:val="center"/>
        <w:rPr>
          <w:rFonts w:ascii="Book Antiqua" w:eastAsiaTheme="minorHAnsi" w:hAnsi="Book Antiqua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41"/>
        <w:tblW w:w="90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693"/>
        <w:gridCol w:w="1551"/>
        <w:gridCol w:w="1426"/>
        <w:gridCol w:w="1343"/>
        <w:gridCol w:w="1275"/>
      </w:tblGrid>
      <w:tr w:rsidR="00307C27" w:rsidRPr="00897148" w:rsidTr="005503D7">
        <w:trPr>
          <w:cantSplit/>
          <w:trHeight w:val="84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п</w:t>
            </w:r>
            <w:proofErr w:type="gramEnd"/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307C27" w:rsidRPr="00897148" w:rsidTr="005503D7">
        <w:trPr>
          <w:cantSplit/>
          <w:trHeight w:val="27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307C27" w:rsidRPr="00897148" w:rsidTr="005503D7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307C27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07C27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6</w:t>
            </w:r>
          </w:p>
        </w:tc>
      </w:tr>
      <w:tr w:rsidR="00307C27" w:rsidRPr="00897148" w:rsidTr="005503D7">
        <w:trPr>
          <w:trHeight w:val="113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897148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897148">
              <w:rPr>
                <w:rFonts w:ascii="Book Antiqua" w:eastAsia="Calibri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897148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897148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897148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897148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27" w:rsidRPr="00897148" w:rsidRDefault="00307C27" w:rsidP="0030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307C27" w:rsidRPr="00897148" w:rsidTr="0055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784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  <w:r w:rsidRPr="00897148"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</w:tr>
      <w:tr w:rsidR="00307C27" w:rsidRPr="00897148" w:rsidTr="0055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784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  <w:r w:rsidRPr="00897148"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</w:tr>
      <w:tr w:rsidR="00307C27" w:rsidRPr="00897148" w:rsidTr="0055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784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  <w:r w:rsidRPr="00897148"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  <w:r w:rsidRPr="00897148"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307C27" w:rsidRPr="00897148" w:rsidTr="0055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784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  <w:r w:rsidRPr="00897148"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</w:p>
          <w:p w:rsidR="00307C27" w:rsidRPr="00897148" w:rsidRDefault="00307C27" w:rsidP="00307C27">
            <w:pPr>
              <w:spacing w:after="0" w:line="240" w:lineRule="auto"/>
              <w:contextualSpacing/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</w:pPr>
            <w:r w:rsidRPr="00897148">
              <w:rPr>
                <w:rFonts w:ascii="Book Antiqua" w:eastAsiaTheme="minorHAnsi" w:hAnsi="Book Antiqua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F04687" w:rsidRPr="00897148" w:rsidRDefault="00F04687" w:rsidP="00F0468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2A6DC8" w:rsidRPr="00897148" w:rsidRDefault="002A6DC8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2A6DC8" w:rsidRPr="00897148" w:rsidRDefault="002A6DC8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2A6DC8" w:rsidRPr="00897148" w:rsidRDefault="002A6DC8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2A6DC8" w:rsidRPr="00897148" w:rsidRDefault="002A6DC8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bookmarkEnd w:id="0"/>
    <w:p w:rsidR="00821B9A" w:rsidRPr="00897148" w:rsidRDefault="00821B9A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F13F35" w:rsidRPr="00897148" w:rsidRDefault="00F13F35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F13F35" w:rsidRPr="00897148" w:rsidRDefault="00F13F35" w:rsidP="00A93D58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</w:rPr>
      </w:pPr>
    </w:p>
    <w:p w:rsidR="005503D7" w:rsidRDefault="005503D7" w:rsidP="005503D7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47610F" w:rsidRDefault="0047610F" w:rsidP="005503D7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47610F" w:rsidRDefault="0047610F" w:rsidP="005503D7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5503D7" w:rsidRPr="00307C27" w:rsidRDefault="005503D7" w:rsidP="005503D7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  <w:r w:rsidRPr="00307C27">
        <w:rPr>
          <w:rFonts w:ascii="Book Antiqua" w:hAnsi="Book Antiqua" w:cs="Times New Roman"/>
          <w:b/>
          <w:i/>
          <w:sz w:val="20"/>
          <w:szCs w:val="20"/>
        </w:rPr>
        <w:t xml:space="preserve">Приложение </w:t>
      </w:r>
      <w:r>
        <w:rPr>
          <w:rFonts w:ascii="Book Antiqua" w:hAnsi="Book Antiqua" w:cs="Times New Roman"/>
          <w:b/>
          <w:i/>
          <w:sz w:val="20"/>
          <w:szCs w:val="20"/>
        </w:rPr>
        <w:t>2</w:t>
      </w:r>
    </w:p>
    <w:p w:rsidR="00A93D58" w:rsidRPr="00897148" w:rsidRDefault="005503D7" w:rsidP="005503D7">
      <w:pPr>
        <w:spacing w:after="0" w:line="240" w:lineRule="auto"/>
        <w:ind w:left="5103"/>
        <w:rPr>
          <w:rFonts w:ascii="Book Antiqua" w:hAnsi="Book Antiqua" w:cs="Times New Roman"/>
          <w:b/>
          <w:sz w:val="24"/>
          <w:szCs w:val="24"/>
        </w:rPr>
      </w:pPr>
      <w:r w:rsidRPr="00307C27">
        <w:rPr>
          <w:rFonts w:ascii="Book Antiqua" w:hAnsi="Book Antiqua" w:cs="Times New Roman"/>
          <w:b/>
          <w:i/>
          <w:sz w:val="20"/>
          <w:szCs w:val="20"/>
        </w:rPr>
        <w:t>к решению Совета Качинского муниципального округа «Об утверждении форм для разработки</w:t>
      </w:r>
      <w:r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муниципальных программ во внутригородском муниципальном образовании города Севастополя</w:t>
      </w:r>
      <w:r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Качинский мун</w:t>
      </w:r>
      <w:r w:rsidR="00797498">
        <w:rPr>
          <w:rFonts w:ascii="Book Antiqua" w:hAnsi="Book Antiqua" w:cs="Times New Roman"/>
          <w:b/>
          <w:i/>
          <w:sz w:val="20"/>
          <w:szCs w:val="20"/>
        </w:rPr>
        <w:t>иципальный округ» от 28.12.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2015 г. № 1</w:t>
      </w:r>
      <w:r w:rsidR="00797498">
        <w:rPr>
          <w:rFonts w:ascii="Book Antiqua" w:hAnsi="Book Antiqua" w:cs="Times New Roman"/>
          <w:b/>
          <w:i/>
          <w:sz w:val="20"/>
          <w:szCs w:val="20"/>
        </w:rPr>
        <w:t>7/118</w:t>
      </w:r>
    </w:p>
    <w:p w:rsidR="00821B9A" w:rsidRPr="00897148" w:rsidRDefault="00821B9A" w:rsidP="00A93D5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821B9A" w:rsidRPr="00897148" w:rsidRDefault="00821B9A" w:rsidP="00A93D5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93D58" w:rsidRPr="00897148" w:rsidRDefault="00A93D58" w:rsidP="00A93D5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93D58" w:rsidRDefault="00A93D58" w:rsidP="0055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5503D7">
        <w:rPr>
          <w:rFonts w:ascii="Book Antiqua" w:eastAsia="Calibri" w:hAnsi="Book Antiqua" w:cs="Times New Roman"/>
          <w:b/>
          <w:sz w:val="24"/>
          <w:szCs w:val="24"/>
        </w:rPr>
        <w:t xml:space="preserve">Перечень мероприятий муниципальной программы </w:t>
      </w:r>
    </w:p>
    <w:p w:rsidR="005503D7" w:rsidRDefault="005503D7" w:rsidP="0055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0"/>
        <w:gridCol w:w="1973"/>
        <w:gridCol w:w="1636"/>
        <w:gridCol w:w="1636"/>
        <w:gridCol w:w="1661"/>
        <w:gridCol w:w="1834"/>
      </w:tblGrid>
      <w:tr w:rsidR="00375719" w:rsidTr="00375719">
        <w:tc>
          <w:tcPr>
            <w:tcW w:w="1595" w:type="dxa"/>
            <w:vAlign w:val="center"/>
          </w:tcPr>
          <w:p w:rsidR="00375719" w:rsidRP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95" w:type="dxa"/>
            <w:vAlign w:val="center"/>
          </w:tcPr>
          <w:p w:rsidR="00375719" w:rsidRP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95" w:type="dxa"/>
            <w:vAlign w:val="center"/>
          </w:tcPr>
          <w:p w:rsidR="00375719" w:rsidRP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proofErr w:type="gramStart"/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95" w:type="dxa"/>
            <w:vAlign w:val="center"/>
          </w:tcPr>
          <w:p w:rsidR="00375719" w:rsidRP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proofErr w:type="gramStart"/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1595" w:type="dxa"/>
            <w:vAlign w:val="center"/>
          </w:tcPr>
          <w:p w:rsidR="00375719" w:rsidRP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1596" w:type="dxa"/>
            <w:vAlign w:val="center"/>
          </w:tcPr>
          <w:p w:rsidR="00375719" w:rsidRPr="00375719" w:rsidRDefault="00375719" w:rsidP="00375719">
            <w:pPr>
              <w:ind w:hanging="70"/>
              <w:jc w:val="center"/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  <w:p w:rsidR="00375719" w:rsidRP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375719" w:rsidTr="00375719">
        <w:trPr>
          <w:trHeight w:val="1134"/>
        </w:trPr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375719" w:rsidTr="00375719">
        <w:trPr>
          <w:trHeight w:val="1134"/>
        </w:trPr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375719" w:rsidTr="00375719">
        <w:trPr>
          <w:trHeight w:val="1134"/>
        </w:trPr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897148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75719" w:rsidRDefault="00375719" w:rsidP="00375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</w:tbl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821B9A" w:rsidRPr="00897148" w:rsidRDefault="00821B9A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375719" w:rsidRDefault="00375719" w:rsidP="00A93D58">
      <w:pPr>
        <w:spacing w:after="0"/>
        <w:jc w:val="right"/>
        <w:rPr>
          <w:rFonts w:ascii="Book Antiqua" w:hAnsi="Book Antiqua" w:cs="Times New Roman"/>
          <w:sz w:val="24"/>
          <w:szCs w:val="24"/>
        </w:rPr>
      </w:pPr>
    </w:p>
    <w:p w:rsidR="0047610F" w:rsidRDefault="0047610F" w:rsidP="00375719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47610F" w:rsidRDefault="0047610F" w:rsidP="00375719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47610F" w:rsidRDefault="0047610F" w:rsidP="00375719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47610F" w:rsidRDefault="0047610F" w:rsidP="00375719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</w:p>
    <w:p w:rsidR="00375719" w:rsidRPr="00307C27" w:rsidRDefault="00375719" w:rsidP="00375719">
      <w:pPr>
        <w:spacing w:after="0" w:line="240" w:lineRule="auto"/>
        <w:ind w:left="5103"/>
        <w:rPr>
          <w:rFonts w:ascii="Book Antiqua" w:hAnsi="Book Antiqua" w:cs="Times New Roman"/>
          <w:b/>
          <w:i/>
          <w:sz w:val="20"/>
          <w:szCs w:val="20"/>
        </w:rPr>
      </w:pPr>
      <w:r w:rsidRPr="00307C27">
        <w:rPr>
          <w:rFonts w:ascii="Book Antiqua" w:hAnsi="Book Antiqua" w:cs="Times New Roman"/>
          <w:b/>
          <w:i/>
          <w:sz w:val="20"/>
          <w:szCs w:val="20"/>
        </w:rPr>
        <w:t xml:space="preserve">Приложение </w:t>
      </w:r>
      <w:r>
        <w:rPr>
          <w:rFonts w:ascii="Book Antiqua" w:hAnsi="Book Antiqua" w:cs="Times New Roman"/>
          <w:b/>
          <w:i/>
          <w:sz w:val="20"/>
          <w:szCs w:val="20"/>
        </w:rPr>
        <w:t>3</w:t>
      </w:r>
    </w:p>
    <w:p w:rsidR="00375719" w:rsidRPr="00897148" w:rsidRDefault="00375719" w:rsidP="00375719">
      <w:pPr>
        <w:spacing w:after="0" w:line="240" w:lineRule="auto"/>
        <w:ind w:left="5103"/>
        <w:rPr>
          <w:rFonts w:ascii="Book Antiqua" w:hAnsi="Book Antiqua" w:cs="Times New Roman"/>
          <w:b/>
          <w:sz w:val="24"/>
          <w:szCs w:val="24"/>
        </w:rPr>
      </w:pPr>
      <w:r w:rsidRPr="00307C27">
        <w:rPr>
          <w:rFonts w:ascii="Book Antiqua" w:hAnsi="Book Antiqua" w:cs="Times New Roman"/>
          <w:b/>
          <w:i/>
          <w:sz w:val="20"/>
          <w:szCs w:val="20"/>
        </w:rPr>
        <w:t>к решению Совета Качинского муниципального округа «Об утверждении форм для разработки</w:t>
      </w:r>
      <w:r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муниципальных программ во внутригородском муниципальном образовании города Севастополя</w:t>
      </w:r>
      <w:r>
        <w:rPr>
          <w:rFonts w:ascii="Book Antiqua" w:hAnsi="Book Antiqua" w:cs="Times New Roman"/>
          <w:b/>
          <w:i/>
          <w:sz w:val="20"/>
          <w:szCs w:val="20"/>
        </w:rPr>
        <w:t xml:space="preserve"> 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Качинский мун</w:t>
      </w:r>
      <w:r w:rsidR="00797498">
        <w:rPr>
          <w:rFonts w:ascii="Book Antiqua" w:hAnsi="Book Antiqua" w:cs="Times New Roman"/>
          <w:b/>
          <w:i/>
          <w:sz w:val="20"/>
          <w:szCs w:val="20"/>
        </w:rPr>
        <w:t>иципальный округ» от 28.12.</w:t>
      </w:r>
      <w:r w:rsidRPr="00307C27">
        <w:rPr>
          <w:rFonts w:ascii="Book Antiqua" w:hAnsi="Book Antiqua" w:cs="Times New Roman"/>
          <w:b/>
          <w:i/>
          <w:sz w:val="20"/>
          <w:szCs w:val="20"/>
        </w:rPr>
        <w:t>2015 г. № 1</w:t>
      </w:r>
      <w:r w:rsidR="00797498">
        <w:rPr>
          <w:rFonts w:ascii="Book Antiqua" w:hAnsi="Book Antiqua" w:cs="Times New Roman"/>
          <w:b/>
          <w:i/>
          <w:sz w:val="20"/>
          <w:szCs w:val="20"/>
        </w:rPr>
        <w:t>7/118</w:t>
      </w:r>
    </w:p>
    <w:p w:rsidR="00A93D58" w:rsidRPr="00897148" w:rsidRDefault="00A93D58" w:rsidP="00A93D58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47610F" w:rsidRDefault="0047610F" w:rsidP="002A6DC8">
      <w:pPr>
        <w:spacing w:after="0" w:line="240" w:lineRule="auto"/>
        <w:ind w:left="720"/>
        <w:contextualSpacing/>
        <w:jc w:val="center"/>
        <w:rPr>
          <w:rFonts w:ascii="Book Antiqua" w:eastAsiaTheme="minorHAnsi" w:hAnsi="Book Antiqua" w:cs="Times New Roman"/>
          <w:b/>
          <w:sz w:val="24"/>
          <w:szCs w:val="24"/>
          <w:lang w:eastAsia="en-US"/>
        </w:rPr>
      </w:pPr>
    </w:p>
    <w:p w:rsidR="0047610F" w:rsidRDefault="0047610F" w:rsidP="0047610F">
      <w:pPr>
        <w:spacing w:after="0" w:line="240" w:lineRule="auto"/>
        <w:contextualSpacing/>
        <w:jc w:val="center"/>
        <w:rPr>
          <w:rFonts w:ascii="Book Antiqua" w:eastAsiaTheme="minorHAnsi" w:hAnsi="Book Antiqua" w:cs="Times New Roman"/>
          <w:b/>
          <w:sz w:val="24"/>
          <w:szCs w:val="24"/>
          <w:lang w:eastAsia="en-US"/>
        </w:rPr>
      </w:pPr>
    </w:p>
    <w:p w:rsidR="002A6DC8" w:rsidRPr="00897148" w:rsidRDefault="002A6DC8" w:rsidP="0047610F">
      <w:pPr>
        <w:spacing w:after="0" w:line="240" w:lineRule="auto"/>
        <w:contextualSpacing/>
        <w:jc w:val="center"/>
        <w:rPr>
          <w:rFonts w:ascii="Book Antiqua" w:eastAsiaTheme="minorHAnsi" w:hAnsi="Book Antiqua" w:cs="Times New Roman"/>
          <w:b/>
          <w:sz w:val="24"/>
          <w:szCs w:val="24"/>
          <w:lang w:eastAsia="en-US"/>
        </w:rPr>
      </w:pPr>
      <w:r w:rsidRPr="00897148">
        <w:rPr>
          <w:rFonts w:ascii="Book Antiqua" w:eastAsiaTheme="minorHAnsi" w:hAnsi="Book Antiqua" w:cs="Times New Roman"/>
          <w:b/>
          <w:sz w:val="24"/>
          <w:szCs w:val="24"/>
          <w:lang w:eastAsia="en-US"/>
        </w:rPr>
        <w:t>Ресурсное обеспечение и прогнозная (справочная) оценка расходов</w:t>
      </w:r>
    </w:p>
    <w:p w:rsidR="002A6DC8" w:rsidRPr="00897148" w:rsidRDefault="002A6DC8" w:rsidP="0047610F">
      <w:pPr>
        <w:spacing w:after="0" w:line="240" w:lineRule="auto"/>
        <w:contextualSpacing/>
        <w:jc w:val="center"/>
        <w:rPr>
          <w:rFonts w:ascii="Book Antiqua" w:eastAsiaTheme="minorHAnsi" w:hAnsi="Book Antiqua" w:cs="Times New Roman"/>
          <w:b/>
          <w:sz w:val="24"/>
          <w:szCs w:val="24"/>
          <w:lang w:eastAsia="en-US"/>
        </w:rPr>
      </w:pPr>
      <w:r w:rsidRPr="00897148">
        <w:rPr>
          <w:rFonts w:ascii="Book Antiqua" w:eastAsiaTheme="minorHAnsi" w:hAnsi="Book Antiqua" w:cs="Times New Roman"/>
          <w:b/>
          <w:sz w:val="24"/>
          <w:szCs w:val="24"/>
          <w:lang w:eastAsia="en-US"/>
        </w:rPr>
        <w:t>на реализацию муниципальной программы из различных источников финансирования</w:t>
      </w:r>
    </w:p>
    <w:p w:rsidR="002A6DC8" w:rsidRPr="00897148" w:rsidRDefault="002A6DC8" w:rsidP="002A6DC8">
      <w:pPr>
        <w:spacing w:after="0" w:line="240" w:lineRule="auto"/>
        <w:ind w:left="720"/>
        <w:contextualSpacing/>
        <w:jc w:val="right"/>
        <w:rPr>
          <w:rFonts w:ascii="Book Antiqua" w:eastAsiaTheme="minorHAnsi" w:hAnsi="Book Antiqua" w:cs="Times New Roman"/>
          <w:sz w:val="24"/>
          <w:szCs w:val="24"/>
          <w:lang w:eastAsia="en-US"/>
        </w:rPr>
      </w:pPr>
      <w:r w:rsidRPr="00897148">
        <w:rPr>
          <w:rFonts w:ascii="Book Antiqua" w:eastAsiaTheme="minorHAnsi" w:hAnsi="Book Antiqua" w:cs="Times New Roman"/>
          <w:sz w:val="24"/>
          <w:szCs w:val="24"/>
          <w:lang w:eastAsia="en-US"/>
        </w:rPr>
        <w:t>тыс.</w:t>
      </w:r>
      <w:r w:rsidR="0047610F">
        <w:rPr>
          <w:rFonts w:ascii="Book Antiqua" w:eastAsiaTheme="minorHAnsi" w:hAnsi="Book Antiqua" w:cs="Times New Roman"/>
          <w:sz w:val="24"/>
          <w:szCs w:val="24"/>
          <w:lang w:eastAsia="en-US"/>
        </w:rPr>
        <w:t xml:space="preserve"> руб.</w:t>
      </w:r>
    </w:p>
    <w:p w:rsidR="002A6DC8" w:rsidRPr="00897148" w:rsidRDefault="002A6DC8" w:rsidP="002A6DC8">
      <w:pPr>
        <w:spacing w:after="0" w:line="240" w:lineRule="auto"/>
        <w:ind w:left="720"/>
        <w:contextualSpacing/>
        <w:rPr>
          <w:rFonts w:ascii="Book Antiqua" w:eastAsiaTheme="minorHAnsi" w:hAnsi="Book Antiqua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54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701"/>
        <w:gridCol w:w="992"/>
        <w:gridCol w:w="993"/>
        <w:gridCol w:w="825"/>
        <w:gridCol w:w="236"/>
      </w:tblGrid>
      <w:tr w:rsidR="00375719" w:rsidRPr="00375719" w:rsidTr="0047610F">
        <w:trPr>
          <w:trHeight w:val="557"/>
        </w:trPr>
        <w:tc>
          <w:tcPr>
            <w:tcW w:w="1951" w:type="dxa"/>
            <w:vMerge w:val="restart"/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Статус</w:t>
            </w:r>
          </w:p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75719" w:rsidRPr="00375719" w:rsidRDefault="00375719" w:rsidP="00375719">
            <w:pPr>
              <w:spacing w:after="0" w:line="240" w:lineRule="auto"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программы, подпрограммы, основные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Ответствен</w:t>
            </w:r>
            <w:r w:rsidR="0047610F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 xml:space="preserve">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proofErr w:type="gramStart"/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финансирова</w:t>
            </w:r>
            <w:r w:rsidR="0047610F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-</w:t>
            </w: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81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Оценка расходов по годам реализации МП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375719" w:rsidRPr="00375719" w:rsidRDefault="00375719" w:rsidP="00375719">
            <w:pPr>
              <w:spacing w:line="240" w:lineRule="auto"/>
              <w:jc w:val="center"/>
              <w:rPr>
                <w:rFonts w:ascii="Book Antiqua" w:eastAsiaTheme="minorHAnsi" w:hAnsi="Book Antiqua"/>
                <w:b/>
                <w:sz w:val="20"/>
                <w:szCs w:val="20"/>
                <w:lang w:eastAsia="en-US"/>
              </w:rPr>
            </w:pPr>
          </w:p>
        </w:tc>
      </w:tr>
      <w:tr w:rsidR="00375719" w:rsidRPr="00375719" w:rsidTr="0047610F">
        <w:trPr>
          <w:trHeight w:val="440"/>
        </w:trPr>
        <w:tc>
          <w:tcPr>
            <w:tcW w:w="1951" w:type="dxa"/>
            <w:vMerge/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75719" w:rsidRPr="00375719" w:rsidRDefault="00375719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A6DC8" w:rsidRPr="00375719" w:rsidTr="0047610F">
        <w:trPr>
          <w:trHeight w:val="425"/>
        </w:trPr>
        <w:tc>
          <w:tcPr>
            <w:tcW w:w="1951" w:type="dxa"/>
            <w:vAlign w:val="center"/>
          </w:tcPr>
          <w:p w:rsidR="002A6DC8" w:rsidRPr="00375719" w:rsidRDefault="002A6DC8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A6DC8" w:rsidRPr="00375719" w:rsidRDefault="002A6DC8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2A6DC8" w:rsidRPr="00375719" w:rsidRDefault="002A6DC8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2A6DC8" w:rsidRPr="00375719" w:rsidRDefault="002A6DC8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A6DC8" w:rsidRPr="00375719" w:rsidRDefault="002A6DC8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2A6DC8" w:rsidRPr="00375719" w:rsidRDefault="002A6DC8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1" w:type="dxa"/>
            <w:gridSpan w:val="2"/>
            <w:vAlign w:val="center"/>
          </w:tcPr>
          <w:p w:rsidR="002A6DC8" w:rsidRPr="00375719" w:rsidRDefault="002A6DC8" w:rsidP="00375719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2A6DC8" w:rsidRPr="00375719" w:rsidTr="0047610F">
        <w:trPr>
          <w:trHeight w:val="416"/>
        </w:trPr>
        <w:tc>
          <w:tcPr>
            <w:tcW w:w="1951" w:type="dxa"/>
            <w:vMerge w:val="restart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2A6DC8" w:rsidRPr="00375719" w:rsidRDefault="002A6DC8" w:rsidP="00EB0E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2A6DC8" w:rsidRPr="00375719" w:rsidTr="0047610F">
        <w:trPr>
          <w:trHeight w:val="552"/>
        </w:trPr>
        <w:tc>
          <w:tcPr>
            <w:tcW w:w="1951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ab/>
            </w: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993" w:type="dxa"/>
          </w:tcPr>
          <w:p w:rsidR="002A6DC8" w:rsidRPr="00375719" w:rsidRDefault="002A6DC8" w:rsidP="00EB0E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2A6DC8" w:rsidRPr="00375719" w:rsidTr="0047610F">
        <w:trPr>
          <w:trHeight w:val="762"/>
        </w:trPr>
        <w:tc>
          <w:tcPr>
            <w:tcW w:w="1951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2A6DC8" w:rsidRPr="00375719" w:rsidTr="0047610F">
        <w:trPr>
          <w:trHeight w:val="127"/>
        </w:trPr>
        <w:tc>
          <w:tcPr>
            <w:tcW w:w="1951" w:type="dxa"/>
            <w:vMerge w:val="restart"/>
          </w:tcPr>
          <w:p w:rsidR="00EB0EC8" w:rsidRPr="00375719" w:rsidRDefault="00EB0E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  <w:p w:rsidR="00EB0EC8" w:rsidRPr="00375719" w:rsidRDefault="00EB0E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Мероприятие 1</w:t>
            </w:r>
          </w:p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Подпрограмма</w:t>
            </w:r>
            <w:r w:rsidR="00EB0EC8"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1843" w:type="dxa"/>
            <w:vMerge w:val="restart"/>
          </w:tcPr>
          <w:p w:rsidR="002A6DC8" w:rsidRPr="00375719" w:rsidRDefault="002A6DC8" w:rsidP="00EB0E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2" w:type="dxa"/>
          </w:tcPr>
          <w:p w:rsidR="002A6DC8" w:rsidRPr="00375719" w:rsidRDefault="002A6DC8" w:rsidP="00EB0E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2A6DC8" w:rsidRPr="00375719" w:rsidRDefault="002A6DC8" w:rsidP="00EB0E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2A6DC8" w:rsidRPr="00375719" w:rsidTr="0047610F">
        <w:trPr>
          <w:trHeight w:val="583"/>
        </w:trPr>
        <w:tc>
          <w:tcPr>
            <w:tcW w:w="1951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2A6DC8" w:rsidRPr="00375719" w:rsidRDefault="002A6DC8" w:rsidP="00EB0E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2A6DC8" w:rsidRPr="00375719" w:rsidRDefault="002A6DC8" w:rsidP="00EB0E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2A6DC8" w:rsidRPr="00375719" w:rsidTr="0047610F">
        <w:trPr>
          <w:trHeight w:val="645"/>
        </w:trPr>
        <w:tc>
          <w:tcPr>
            <w:tcW w:w="1951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2A6DC8" w:rsidRPr="00375719" w:rsidTr="004761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C8" w:rsidRPr="00375719" w:rsidRDefault="00EB0E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Мероприятие 2</w:t>
            </w:r>
          </w:p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Подпрограмма</w:t>
            </w:r>
            <w:r w:rsidR="00EB0EC8"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line="240" w:lineRule="auto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EB0E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2A6DC8" w:rsidRPr="00375719" w:rsidTr="004761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line="240" w:lineRule="auto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line="240" w:lineRule="auto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</w:tr>
      <w:tr w:rsidR="002A6DC8" w:rsidRPr="00375719" w:rsidTr="004761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line="240" w:lineRule="auto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line="240" w:lineRule="auto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  <w:r w:rsidRPr="00375719"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8" w:rsidRPr="00375719" w:rsidRDefault="002A6DC8" w:rsidP="002A6DC8">
            <w:pPr>
              <w:spacing w:after="0" w:line="240" w:lineRule="auto"/>
              <w:contextualSpacing/>
              <w:jc w:val="both"/>
              <w:rPr>
                <w:rFonts w:ascii="Book Antiqua" w:eastAsiaTheme="minorHAnsi" w:hAnsi="Book Antiqua" w:cs="Times New Roman"/>
                <w:sz w:val="20"/>
                <w:szCs w:val="20"/>
                <w:lang w:eastAsia="en-US"/>
              </w:rPr>
            </w:pPr>
          </w:p>
        </w:tc>
      </w:tr>
    </w:tbl>
    <w:p w:rsidR="00A93D58" w:rsidRPr="00897148" w:rsidRDefault="00A93D58">
      <w:pPr>
        <w:rPr>
          <w:rFonts w:ascii="Book Antiqua" w:hAnsi="Book Antiqua"/>
          <w:sz w:val="24"/>
          <w:szCs w:val="24"/>
        </w:rPr>
      </w:pPr>
    </w:p>
    <w:sectPr w:rsidR="00A93D58" w:rsidRPr="00897148" w:rsidSect="004761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252"/>
    <w:multiLevelType w:val="hybridMultilevel"/>
    <w:tmpl w:val="AF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50E4"/>
    <w:multiLevelType w:val="hybridMultilevel"/>
    <w:tmpl w:val="B9B4DDC0"/>
    <w:lvl w:ilvl="0" w:tplc="1A64F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D317F"/>
    <w:multiLevelType w:val="multilevel"/>
    <w:tmpl w:val="6D1AD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7032E80"/>
    <w:multiLevelType w:val="hybridMultilevel"/>
    <w:tmpl w:val="06C03D1C"/>
    <w:lvl w:ilvl="0" w:tplc="E0C48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535FC"/>
    <w:multiLevelType w:val="hybridMultilevel"/>
    <w:tmpl w:val="D49CE8A6"/>
    <w:lvl w:ilvl="0" w:tplc="337EEB3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9A3F7F"/>
    <w:multiLevelType w:val="hybridMultilevel"/>
    <w:tmpl w:val="7A34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B24FB"/>
    <w:multiLevelType w:val="multilevel"/>
    <w:tmpl w:val="10C220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95" w:hanging="12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95" w:hanging="127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95" w:hanging="127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95" w:hanging="127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36"/>
    <w:rsid w:val="000C3D8E"/>
    <w:rsid w:val="001A1108"/>
    <w:rsid w:val="0022075A"/>
    <w:rsid w:val="002A6DC8"/>
    <w:rsid w:val="00307C27"/>
    <w:rsid w:val="00375719"/>
    <w:rsid w:val="00395348"/>
    <w:rsid w:val="0047610F"/>
    <w:rsid w:val="004F3136"/>
    <w:rsid w:val="005503D7"/>
    <w:rsid w:val="00617255"/>
    <w:rsid w:val="00725879"/>
    <w:rsid w:val="007579FE"/>
    <w:rsid w:val="00797498"/>
    <w:rsid w:val="00821B9A"/>
    <w:rsid w:val="00897148"/>
    <w:rsid w:val="00A93D58"/>
    <w:rsid w:val="00B11BE4"/>
    <w:rsid w:val="00C159E8"/>
    <w:rsid w:val="00CF3DC3"/>
    <w:rsid w:val="00E44DFA"/>
    <w:rsid w:val="00EB0EC8"/>
    <w:rsid w:val="00EC05B4"/>
    <w:rsid w:val="00F04687"/>
    <w:rsid w:val="00F1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36"/>
    <w:pPr>
      <w:ind w:left="720"/>
      <w:contextualSpacing/>
    </w:pPr>
  </w:style>
  <w:style w:type="paragraph" w:styleId="a4">
    <w:name w:val="No Spacing"/>
    <w:link w:val="a5"/>
    <w:uiPriority w:val="99"/>
    <w:qFormat/>
    <w:rsid w:val="004F3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4F313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13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93D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36"/>
    <w:pPr>
      <w:ind w:left="720"/>
      <w:contextualSpacing/>
    </w:pPr>
  </w:style>
  <w:style w:type="paragraph" w:styleId="a4">
    <w:name w:val="No Spacing"/>
    <w:link w:val="a5"/>
    <w:uiPriority w:val="99"/>
    <w:qFormat/>
    <w:rsid w:val="004F3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4F313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13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93D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1F53-15B7-4A93-953D-12530050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2015-12-29T09:59:00Z</cp:lastPrinted>
  <dcterms:created xsi:type="dcterms:W3CDTF">2015-12-24T08:36:00Z</dcterms:created>
  <dcterms:modified xsi:type="dcterms:W3CDTF">2015-12-29T10:01:00Z</dcterms:modified>
</cp:coreProperties>
</file>