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34"/>
        <w:gridCol w:w="3150"/>
        <w:gridCol w:w="3161"/>
      </w:tblGrid>
      <w:tr>
        <w:trPr/>
        <w:tc>
          <w:tcPr>
            <w:tcW w:w="293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1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1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РЕШЕНИЕ  № 39/14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4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>22.10.</w:t>
            </w:r>
            <w:r>
              <w:rPr>
                <w:rFonts w:eastAsia="Calibri" w:cs="Book Antiqua" w:ascii="Book Antiqua" w:hAnsi="Book Antiqua"/>
              </w:rPr>
              <w:t>201</w:t>
            </w:r>
            <w:r>
              <w:rPr>
                <w:rFonts w:eastAsia="Calibri" w:cs="Book Antiqua" w:ascii="Book Antiqua" w:hAnsi="Book Antiqua"/>
                <w:lang w:val="en-US"/>
              </w:rPr>
              <w:t>9</w:t>
            </w:r>
            <w:r>
              <w:rPr>
                <w:rFonts w:eastAsia="Calibri" w:cs="Book Antiqua" w:ascii="Book Antiqua" w:hAnsi="Book Antiqua"/>
              </w:rPr>
              <w:t xml:space="preserve"> 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Качинского муниципального округа от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 xml:space="preserve">9 апреля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2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165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cs="Book Antiqua" w:ascii="Times New Roman" w:hAnsi="Times New Roman"/>
          <w:b/>
          <w:sz w:val="28"/>
          <w:szCs w:val="28"/>
        </w:rPr>
        <w:t>Об утверждении Положения о предоставлении депутатами Совета Качинского муниципального округа сведений о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соответствии с Федеральным Законом от 25.12.2008 № 273-ФЗ «О противодействии коррупции» (изменения Ф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 xml:space="preserve">едеральным Законом </w:t>
      </w:r>
      <w:r>
        <w:rPr>
          <w:rFonts w:cs="Times New Roman" w:ascii="Times New Roman" w:hAnsi="Times New Roman"/>
          <w:sz w:val="28"/>
          <w:szCs w:val="28"/>
        </w:rPr>
        <w:t xml:space="preserve">от 26.07.2019 №228), 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города Севастополя от 11.06.2014 № 30-ЗС «О противодействии коррупции в городе Севастополе», Законом города Севастополя от 05.08.2014  № 53-ЗС «О муниципальной службе в городе Севастополе», </w:t>
      </w:r>
      <w:r>
        <w:rPr>
          <w:rFonts w:cs="Book Antiqua" w:ascii="Times New Roman" w:hAnsi="Times New Roman"/>
          <w:sz w:val="28"/>
          <w:szCs w:val="28"/>
        </w:rPr>
        <w:t xml:space="preserve"> Федеральным Законом Российской Федерации от 03.11.2015 № 303-ФЗ «О внесении изменений в отдельные законодательные акты Российской Федерации», Федеральным Законом Российской Федерации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№ 558 «О представлении гражданами, претендующими на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Book Antiqua" w:ascii="Times New Roman" w:hAnsi="Times New Roman"/>
          <w:sz w:val="28"/>
          <w:szCs w:val="28"/>
        </w:rPr>
        <w:t xml:space="preserve">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(с изменениями и дополнениями),  Уставом внутригородского муниципального образования города Севастополя Качинский муниципальный округ,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протестом прокуратуры Нахимовского района №7-01-2019 от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09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.0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9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.2019г. на противоречащий закону правовой акт</w:t>
      </w:r>
    </w:p>
    <w:p>
      <w:pPr>
        <w:pStyle w:val="Normal"/>
        <w:spacing w:lineRule="auto" w:line="240" w:before="0" w:after="0"/>
        <w:ind w:firstLine="567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Совет </w:t>
      </w:r>
      <w:r>
        <w:rPr>
          <w:rFonts w:cs="Times New Roman" w:ascii="Times New Roman" w:hAnsi="Times New Roman"/>
          <w:b/>
          <w:bCs/>
          <w:sz w:val="28"/>
          <w:szCs w:val="28"/>
        </w:rPr>
        <w:t>Качинского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 муниципального округа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/>
      </w:pPr>
      <w:r>
        <w:rPr>
          <w:rFonts w:ascii="Times New Roman" w:hAnsi="Times New Roman"/>
          <w:sz w:val="24"/>
          <w:szCs w:val="24"/>
        </w:rPr>
        <w:t>РЕШИЛ: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Совета Качинского муниципального округа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2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 xml:space="preserve">9 апреля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201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года № 2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165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cs="Book Antiqua" w:ascii="Times New Roman" w:hAnsi="Times New Roman"/>
          <w:b w:val="false"/>
          <w:bCs w:val="false"/>
          <w:sz w:val="28"/>
          <w:szCs w:val="28"/>
        </w:rPr>
        <w:t>Об утверждении Положения о предоставлении депутатами Совета Качинского муниципального округа сведений о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Пункт 5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>изложить в новой редакции: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ab/>
      </w:r>
      <w:bookmarkStart w:id="0" w:name="__DdeLink__1822_2761991780"/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Депутат Качинского муниципального округа</w:t>
      </w:r>
      <w:bookmarkEnd w:id="0"/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, осуществляющей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 В случае, если в течение отчетного периода такие сделки не совершались, депутат Качинского муниципального округа сообщает об этом Губернатору города Севастополя в порядке, установленном законом субъекта Российской Федерации. 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 xml:space="preserve">2. </w:t>
      </w:r>
      <w:r>
        <w:rPr>
          <w:rFonts w:cs="Times New Roman" w:ascii="Times New Roman" w:hAnsi="Times New Roman"/>
          <w:sz w:val="28"/>
          <w:szCs w:val="28"/>
          <w:u w:val="single"/>
        </w:rPr>
        <w:t>П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ункт 13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>изложить в следующей редакции: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Проверка достоверности и полноты сведений, предусмотренных пунктом 11 Настоящего положения осуществляется по решению Губернатора города Севастополя в порядке, установленном законом субъекта Российской Федерации."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3.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 Пункт 25 изложить в следующей редакции:</w:t>
      </w:r>
    </w:p>
    <w:p>
      <w:pPr>
        <w:pStyle w:val="Normal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 выявлении в результате проверки, осуществленной в соответствии фактов несоблюдения 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депутатом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Качинского муниципального округа ограничений, запретов, неисполнения обязанностей, либо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 полных сведений 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Губернатор города Севастополя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обращается с заявлением о досрочном прекращении полномочий 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депутата 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орган местного самоуправления, уполномоченный принимать соответствующее решение, или в суд.".</w:t>
      </w:r>
    </w:p>
    <w:p>
      <w:pPr>
        <w:pStyle w:val="Normal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ab/>
        <w:t>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sz w:val="28"/>
          <w:szCs w:val="28"/>
        </w:rPr>
        <w:t>Настоящее решение подлежит официальному опубликованию на стендах ВМО Качинский МО и официальном сайте ВМО Качинский МО.</w:t>
      </w:r>
    </w:p>
    <w:p>
      <w:pPr>
        <w:sectPr>
          <w:type w:val="nextPage"/>
          <w:pgSz w:w="11906" w:h="16838"/>
          <w:pgMar w:left="1425" w:right="61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3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. Настоящее решение вступает в силу со дня его опубликования.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4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 Контроль за исполнением настоящего решения оставляю за собой.</w:t>
      </w:r>
    </w:p>
    <w:tbl>
      <w:tblPr>
        <w:tblW w:w="9270" w:type="dxa"/>
        <w:jc w:val="left"/>
        <w:tblInd w:w="54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609"/>
        <w:gridCol w:w="1271"/>
        <w:gridCol w:w="2390"/>
      </w:tblGrid>
      <w:tr>
        <w:trPr/>
        <w:tc>
          <w:tcPr>
            <w:tcW w:w="560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Качинский МО, </w:t>
            </w: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3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/>
      </w:pPr>
      <w:r>
        <w:rPr/>
      </w:r>
    </w:p>
    <w:sectPr>
      <w:type w:val="continuous"/>
      <w:pgSz w:w="11906" w:h="16838"/>
      <w:pgMar w:left="1425" w:right="611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Style10">
    <w:name w:val="Символ нумерации"/>
    <w:qFormat/>
    <w:rPr/>
  </w:style>
  <w:style w:type="paragraph" w:styleId="Style11" w:customStyle="1">
    <w:name w:val="Заголовок"/>
    <w:next w:val="Style12"/>
    <w:qFormat/>
    <w:rsid w:val="007b1980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2">
    <w:name w:val="Body Text"/>
    <w:basedOn w:val="Normal"/>
    <w:rsid w:val="00127bc8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7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6E2-072F-473A-AE1F-8F42AB2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LibreOffice/6.3.1.2$Windows_x86 LibreOffice_project/b79626edf0065ac373bd1df5c28bd630b4424273</Application>
  <Pages>4</Pages>
  <Words>610</Words>
  <Characters>4310</Characters>
  <CharactersWithSpaces>4925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2019-10-23T10:16:16Z</cp:lastPrinted>
  <dcterms:modified xsi:type="dcterms:W3CDTF">2019-10-23T10:16:55Z</dcterms:modified>
  <cp:revision>17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