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</w:t>
      </w:r>
      <w:r>
        <w:rPr/>
        <w:drawing>
          <wp:inline distT="0" distB="0" distL="0" distR="0">
            <wp:extent cx="756920" cy="9664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7" t="-185" r="-237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                                                      </w:t>
      </w:r>
      <w:r>
        <w:rPr>
          <w:rFonts w:cs="Book Antiqua" w:ascii="Book Antiqua" w:hAnsi="Book Antiqua"/>
          <w:sz w:val="28"/>
          <w:szCs w:val="28"/>
        </w:rPr>
        <w:br/>
      </w:r>
    </w:p>
    <w:p>
      <w:pPr>
        <w:pStyle w:val="Style25"/>
        <w:bidi w:val="0"/>
        <w:jc w:val="center"/>
        <w:rPr>
          <w:rFonts w:ascii="Book Antiqua" w:hAnsi="Book Antiqua" w:cs="Book Antiqua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10035" w:type="dxa"/>
        <w:jc w:val="left"/>
        <w:tblInd w:w="2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3382"/>
        <w:gridCol w:w="3188"/>
      </w:tblGrid>
      <w:tr>
        <w:trPr/>
        <w:tc>
          <w:tcPr>
            <w:tcW w:w="3465" w:type="dxa"/>
            <w:tcBorders/>
          </w:tcPr>
          <w:p>
            <w:pPr>
              <w:pStyle w:val="Style25"/>
              <w:widowControl w:val="false"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382" w:type="dxa"/>
            <w:tcBorders/>
          </w:tcPr>
          <w:p>
            <w:pPr>
              <w:pStyle w:val="Style25"/>
              <w:widowControl w:val="false"/>
              <w:bidi w:val="0"/>
              <w:spacing w:before="0" w:after="200"/>
              <w:jc w:val="center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zh-CN" w:bidi="ar-SA"/>
              </w:rPr>
              <w:t>LIX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</w:tc>
        <w:tc>
          <w:tcPr>
            <w:tcW w:w="3188" w:type="dxa"/>
            <w:tcBorders/>
          </w:tcPr>
          <w:p>
            <w:pPr>
              <w:pStyle w:val="Style25"/>
              <w:widowControl w:val="false"/>
              <w:bidi w:val="0"/>
              <w:spacing w:before="0" w:after="200"/>
              <w:jc w:val="righ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Style25"/>
        <w:bidi w:val="0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РЕШЕНИЕ</w:t>
      </w:r>
    </w:p>
    <w:p>
      <w:pPr>
        <w:pStyle w:val="Style25"/>
        <w:keepNext w:val="true"/>
        <w:keepLines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" w:cs="Times New Roman" w:eastAsiaTheme="majorEastAsia"/>
          <w:b/>
          <w:b/>
          <w:bCs/>
          <w:sz w:val="40"/>
          <w:szCs w:val="40"/>
        </w:rPr>
      </w:pPr>
      <w:r>
        <w:rPr>
          <w:rFonts w:eastAsia="" w:cs="Book Antiqua" w:ascii="Book Antiqua" w:hAnsi="Book Antiqua" w:eastAsiaTheme="majorEastAsia"/>
          <w:b/>
          <w:bCs/>
          <w:i/>
          <w:sz w:val="40"/>
          <w:szCs w:val="40"/>
          <w:lang w:val="en-US"/>
        </w:rPr>
        <w:t>№</w:t>
      </w:r>
      <w:r>
        <w:rPr>
          <w:rFonts w:eastAsia="" w:cs="Times New Roman" w:ascii="Times New Roman" w:hAnsi="Times New Roman" w:eastAsiaTheme="majorEastAsia"/>
          <w:b/>
          <w:bCs/>
          <w:i/>
          <w:sz w:val="40"/>
          <w:szCs w:val="40"/>
          <w:lang w:val="en-US"/>
        </w:rPr>
        <w:t>49/179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4"/>
        <w:gridCol w:w="4815"/>
      </w:tblGrid>
      <w:tr>
        <w:trPr>
          <w:trHeight w:val="331" w:hRule="atLeast"/>
        </w:trPr>
        <w:tc>
          <w:tcPr>
            <w:tcW w:w="47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4"/>
                <w:lang w:val="ru-RU" w:eastAsia="en-US" w:bidi="ar-SA"/>
              </w:rPr>
              <w:t>25.09.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2020 года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28"/>
                <w:u w:val="single"/>
              </w:rPr>
            </w:r>
          </w:p>
        </w:tc>
        <w:tc>
          <w:tcPr>
            <w:tcW w:w="48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4"/>
                <w:lang w:val="ru-RU" w:eastAsia="en-US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гт. Кача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Book Antiqua" w:cs="Book Antiqua"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eastAsia="Book Antiqua" w:cs="Book Antiqua" w:ascii="Times New Roman" w:hAnsi="Times New Roman"/>
          <w:b/>
          <w:bCs/>
          <w:i/>
          <w:sz w:val="28"/>
          <w:szCs w:val="28"/>
          <w:lang w:eastAsia="ru-RU"/>
        </w:rPr>
        <w:t xml:space="preserve">Об увеличении (индексации) размеров окладов денежного содержания по должностям муниципальной службы, муниципальным должностям </w:t>
      </w:r>
      <w:r>
        <w:rPr>
          <w:rFonts w:eastAsia="Book Antiqua" w:cs="Times New Roman" w:ascii="Times New Roman" w:hAnsi="Times New Roman"/>
          <w:b/>
          <w:bCs/>
          <w:i/>
          <w:sz w:val="28"/>
          <w:szCs w:val="28"/>
          <w:lang w:eastAsia="ru-RU"/>
        </w:rPr>
        <w:t>и техническому персоналу</w:t>
      </w:r>
      <w:r>
        <w:rPr>
          <w:rFonts w:eastAsia="Book Antiqua" w:cs="Book Antiqua" w:ascii="Times New Roman" w:hAnsi="Times New Roman"/>
          <w:b/>
          <w:bCs/>
          <w:i/>
          <w:sz w:val="28"/>
          <w:szCs w:val="28"/>
          <w:shd w:fill="auto" w:val="clear"/>
          <w:lang w:eastAsia="ru-RU"/>
        </w:rPr>
        <w:t xml:space="preserve"> в органах местного самоуправления во внутригородском муниципальном образовании города Севастополя Качинский муниципальный округ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В соответствии с Трудовым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02.03.2003 № 25-ФЗ «О муниципальной службе в Российской Федерации»,  Законом Севастополя от 05.08.2014 № 53-ЗС «О муниципальной службе в городе Севастополе», Законом Севастополя от 30.12.2014 № 102-ЗС «О местном самоуправлении в городе Севастополе», </w:t>
      </w:r>
      <w:r>
        <w:rPr>
          <w:rFonts w:cs="Times New Roman" w:ascii="Times New Roman" w:hAnsi="Times New Roman"/>
          <w:sz w:val="28"/>
          <w:szCs w:val="24"/>
          <w:shd w:fill="auto" w:val="clear"/>
        </w:rPr>
        <w:t>постановлением Правительства города Севастополя 13.12.2019 № 661-ПП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Севастополя на 2020 год»,</w:t>
      </w:r>
      <w:r>
        <w:rPr>
          <w:rFonts w:cs="Times New Roman" w:ascii="Times New Roman" w:hAnsi="Times New Roman"/>
          <w:sz w:val="28"/>
          <w:szCs w:val="24"/>
        </w:rPr>
        <w:t xml:space="preserve"> Уставом внутригородского муниципального образования города Севастополя Качинский  муниципальный округ, утвержденного решением Совета Качинского муниципального округа от 19.03.2015 № 13,  решениями Совета Качинского  муниципального округа  от 02 февраля 2017 года № 06/33 «Об утверждении Положения об оплате труда лиц, замещающих муниципальные должности и должности муниципальной службы  органов  местного самоуправления во внутригородском муниципальном образовании города Севастополя Качинский муниципальный округ»,   02 февраля 2017 года № 06/34 «Об утверждении Положения об оплате труда технического персонала органов местного самоуправления внутригородского муниципального образования города Севастополя Качинский муниципальный округ», </w:t>
      </w:r>
      <w:r>
        <w:rPr>
          <w:rFonts w:cs="Times New Roman" w:ascii="Times New Roman" w:hAnsi="Times New Roman"/>
          <w:sz w:val="28"/>
          <w:szCs w:val="28"/>
        </w:rPr>
        <w:t xml:space="preserve">Совет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Качинского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округа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РЕШИЛ: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1.</w:t>
        <w:tab/>
        <w:t xml:space="preserve">Увеличить (проиндексировать) размеры окладов денежного содержания лицам,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4"/>
          <w:lang w:val="ru-RU" w:eastAsia="en-US" w:bidi="ar-SA"/>
        </w:rPr>
        <w:t>замещающим</w:t>
      </w:r>
      <w:r>
        <w:rPr>
          <w:rFonts w:cs="Times New Roman" w:ascii="Times New Roman" w:hAnsi="Times New Roman"/>
          <w:sz w:val="28"/>
          <w:szCs w:val="24"/>
        </w:rPr>
        <w:t xml:space="preserve"> муниципальную должность (Главе внутригородского муниципального образования, исполняющего полномочия председателя Совета, Главе местной администрации) и должности муниципальной службы в органах местного самоуправления во внутригородском муниципальном образовании города Севастополя Качинский муниципальный округ с 01 октября 2020 года на 4,5%.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2. Увеличить (проиндексировать) </w:t>
      </w:r>
      <w:r>
        <w:rPr>
          <w:rFonts w:cs="Times New Roman" w:ascii="Times New Roman" w:hAnsi="Times New Roman"/>
          <w:sz w:val="28"/>
          <w:szCs w:val="28"/>
        </w:rPr>
        <w:t xml:space="preserve">размеры должностных окладов техническому персоналу </w:t>
      </w:r>
      <w:r>
        <w:rPr>
          <w:rFonts w:cs="Times New Roman" w:ascii="Times New Roman" w:hAnsi="Times New Roman"/>
          <w:sz w:val="28"/>
          <w:szCs w:val="24"/>
        </w:rPr>
        <w:t>в органах местного самоуправления во внутригородском муниципальном образовании города Севастополя Качинский муниципальный округ с 01 октября 2020 года на 4,5%.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</w:t>
        <w:tab/>
        <w:t>Установить, что увеличению (индексации) подлежит размер денежного содержания, состоящий из: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должностного оклада;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оклада за классный чин.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4.</w:t>
        <w:tab/>
        <w:t>Главе внутригородского муниципального образования города Севастополя – Качинский муниципальный округ, исполняющего полномочия председателя Совета, Главе местной администрации (Герасим Н.М.):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4.1.</w:t>
        <w:tab/>
        <w:t>внести соответствующие изменения в штатное расписание органов местного самоуправления;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4.2.</w:t>
        <w:tab/>
        <w:t xml:space="preserve">произвести выплату заработной платы с учетом произведенного увеличения (индексации) размеров окладов денежного содержания по должностям муниципальной службы, </w:t>
      </w:r>
      <w:r>
        <w:rPr>
          <w:rFonts w:eastAsia="Book Antiqua" w:cs="Book Antiqua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муниципальным должностям </w:t>
      </w:r>
      <w:r>
        <w:rPr>
          <w:rFonts w:eastAsia="Book Antiqua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и техническому персоналу.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5.</w:t>
        <w:tab/>
        <w:t xml:space="preserve">Установить, что при увеличении (индексации) размеров окладов денежного содержания по должностям муниципальной службы, </w:t>
      </w:r>
      <w:r>
        <w:rPr>
          <w:rFonts w:eastAsia="Book Antiqua" w:cs="Book Antiqua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муниципальным должностям </w:t>
      </w:r>
      <w:r>
        <w:rPr>
          <w:rFonts w:eastAsia="Book Antiqua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и техническому персоналу</w:t>
      </w:r>
      <w:r>
        <w:rPr>
          <w:rFonts w:cs="Times New Roman" w:ascii="Times New Roman" w:hAnsi="Times New Roman"/>
          <w:sz w:val="28"/>
          <w:szCs w:val="24"/>
        </w:rPr>
        <w:t xml:space="preserve"> в органах местного самоуправления во внутригородском муниципальном образовании города Севастополя – Качинский муниципальный округ, его размеры подлежат округлению до целого рубля в сторону увеличения.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6.</w:t>
        <w:tab/>
        <w:t xml:space="preserve">Расходы на проведение увеличения (индексации) размеров окладов денежного содержания по должностям муниципальной службы, </w:t>
      </w:r>
      <w:r>
        <w:rPr>
          <w:rFonts w:eastAsia="Book Antiqua" w:cs="Book Antiqua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муниципальным должностям </w:t>
      </w:r>
      <w:r>
        <w:rPr>
          <w:rFonts w:eastAsia="Book Antiqua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и техническому персоналу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в органах местного самоуправления во внутригородском муниципальном образовании города Севастополя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4"/>
          <w:lang w:val="ru-RU" w:eastAsia="en-US" w:bidi="ar-SA"/>
        </w:rPr>
        <w:t>Качинский</w:t>
      </w:r>
      <w:r>
        <w:rPr>
          <w:rFonts w:cs="Times New Roman" w:ascii="Times New Roman" w:hAnsi="Times New Roman"/>
          <w:sz w:val="28"/>
          <w:szCs w:val="24"/>
        </w:rPr>
        <w:t xml:space="preserve"> муниципальный округ, установленный пунктом 1,2 настоящего решения, осуществить за счет средств в составе утвержденных бюджетных ассигнований бюджета внутригородского муниципального образования города Севастополя –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4"/>
          <w:lang w:val="ru-RU" w:eastAsia="en-US" w:bidi="ar-SA"/>
        </w:rPr>
        <w:t>Качинский</w:t>
      </w:r>
      <w:r>
        <w:rPr>
          <w:rFonts w:cs="Times New Roman" w:ascii="Times New Roman" w:hAnsi="Times New Roman"/>
          <w:sz w:val="28"/>
          <w:szCs w:val="24"/>
        </w:rPr>
        <w:t xml:space="preserve"> муниципальный округ на 2020 год и плановый период 2021 и 2022 годов.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7. Признать утратившим силу решение Совета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4"/>
          <w:lang w:val="ru-RU" w:eastAsia="en-US" w:bidi="ar-SA"/>
        </w:rPr>
        <w:t>Качинского</w:t>
      </w:r>
      <w:r>
        <w:rPr>
          <w:rFonts w:cs="Times New Roman" w:ascii="Times New Roman" w:hAnsi="Times New Roman"/>
          <w:sz w:val="28"/>
          <w:szCs w:val="24"/>
        </w:rPr>
        <w:t xml:space="preserve"> муниципального округа</w:t>
      </w:r>
      <w:r>
        <w:rPr>
          <w:rFonts w:cs="Times New Roman" w:ascii="Times New Roman" w:hAnsi="Times New Roman"/>
          <w:sz w:val="28"/>
          <w:szCs w:val="24"/>
          <w:lang w:val="en-US"/>
        </w:rPr>
        <w:t xml:space="preserve"> II</w:t>
      </w:r>
      <w:r>
        <w:rPr>
          <w:rFonts w:cs="Times New Roman" w:ascii="Times New Roman" w:hAnsi="Times New Roman"/>
          <w:sz w:val="28"/>
          <w:szCs w:val="24"/>
          <w:lang w:val="ru-RU"/>
        </w:rPr>
        <w:t xml:space="preserve"> созыва </w:t>
      </w:r>
      <w:r>
        <w:rPr>
          <w:rFonts w:cs="Times New Roman" w:ascii="Times New Roman" w:hAnsi="Times New Roman"/>
          <w:sz w:val="28"/>
          <w:szCs w:val="24"/>
        </w:rPr>
        <w:t>от 27.09.2019 г. № 38/135 « Об увеличении (индексации) размеров окладов денежного содержания по должностям муниципальной службы, муниципальным должностям и техническому персоналу в органах местного самоуправления во внутригородском муниципальном образовании города Севастополя Качинский муниципальный округ» с 1 октября 2020 года.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8. Опубликовать (обнародовать) настоящее решение путем размещения на официальном сайте внутригородского муниципального образования города Севастополя - Качинский муниципальный округ в сети Интернет и на информационном стенде муниципального образования.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9.</w:t>
        <w:tab/>
        <w:t xml:space="preserve">Настоящее решение вступает в силу с момента его официального опубликования (обнародования) и распространяет свое действие на правоотношения, возникшие с  1 октября 2020 года. 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10. Контроль исполнения настоящего решения оставляю за собой.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ListParagraph"/>
        <w:widowControl w:val="false"/>
        <w:shd w:val="clear" w:fill="FFFFFF"/>
        <w:suppressAutoHyphens w:val="true"/>
        <w:spacing w:lineRule="auto" w:line="240" w:before="0" w:after="0"/>
        <w:ind w:left="1140" w:right="0" w:hanging="0"/>
        <w:contextualSpacing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tbl>
      <w:tblPr>
        <w:tblW w:w="9754" w:type="dxa"/>
        <w:jc w:val="left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7"/>
        <w:gridCol w:w="1389"/>
        <w:gridCol w:w="2888"/>
      </w:tblGrid>
      <w:tr>
        <w:trPr/>
        <w:tc>
          <w:tcPr>
            <w:tcW w:w="547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sz w:val="28"/>
                <w:szCs w:val="28"/>
              </w:rPr>
              <w:t>Глава ВМО Качинский МО, исполняющий полномочия председателя Совета, Глава местной администрации</w:t>
            </w:r>
          </w:p>
        </w:tc>
        <w:tc>
          <w:tcPr>
            <w:tcW w:w="138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Book Antiqua"/>
                <w:sz w:val="28"/>
                <w:szCs w:val="28"/>
              </w:rPr>
            </w:pPr>
            <w:r>
              <w:rPr>
                <w:rFonts w:cs="Book Antiqua" w:ascii="Times New Roman" w:hAnsi="Times New Roman"/>
                <w:sz w:val="28"/>
                <w:szCs w:val="28"/>
              </w:rPr>
            </w:r>
          </w:p>
        </w:tc>
        <w:tc>
          <w:tcPr>
            <w:tcW w:w="2888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c6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56c6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057e48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057e48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56c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058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057e4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057e4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C79F-8415-411C-B31E-160FF3E6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Application>LibreOffice/7.0.0.3$Windows_x86 LibreOffice_project/8061b3e9204bef6b321a21033174034a5e2ea88e</Application>
  <Pages>3</Pages>
  <Words>613</Words>
  <Characters>4691</Characters>
  <CharactersWithSpaces>5412</CharactersWithSpaces>
  <Paragraphs>28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2019-09-11T07:17:00Z</dcterms:created>
  <dc:creator>общий отдел</dc:creator>
  <dc:description/>
  <dc:language>ru-RU</dc:language>
  <cp:lastModifiedBy/>
  <cp:lastPrinted>2020-09-29T11:08:42Z</cp:lastPrinted>
  <dcterms:modified xsi:type="dcterms:W3CDTF">2020-09-29T11:08:47Z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