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 wp14:anchorId="3724AE4C" wp14:editId="153F6E0E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8259DF">
        <w:rPr>
          <w:rFonts w:ascii="Book Antiqua" w:hAnsi="Book Antiqua"/>
          <w:b/>
          <w:i/>
          <w:sz w:val="40"/>
          <w:szCs w:val="40"/>
        </w:rPr>
        <w:t>10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6401DA" w:rsidP="006401DA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26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января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218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010E59" w:rsidRDefault="00845AFD" w:rsidP="008259DF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10E59">
              <w:rPr>
                <w:rFonts w:ascii="Book Antiqua" w:hAnsi="Book Antiqua"/>
                <w:b/>
                <w:sz w:val="24"/>
                <w:szCs w:val="24"/>
              </w:rPr>
              <w:t xml:space="preserve">О реализации </w:t>
            </w:r>
            <w:r w:rsidR="000833E6" w:rsidRPr="00010E59">
              <w:rPr>
                <w:rFonts w:ascii="Book Antiqua" w:hAnsi="Book Antiqua"/>
                <w:b/>
                <w:sz w:val="24"/>
                <w:szCs w:val="24"/>
              </w:rPr>
              <w:t>муниципальной программы «</w:t>
            </w:r>
            <w:r w:rsidR="008259DF" w:rsidRPr="008259DF">
              <w:rPr>
                <w:rFonts w:ascii="Book Antiqua" w:hAnsi="Book Antiqua"/>
                <w:b/>
                <w:sz w:val="24"/>
                <w:szCs w:val="24"/>
              </w:rPr>
              <w:t>Развитие культуры внутригородского муниципального образования города  Севастополя Качинский муниципальный округ</w:t>
            </w:r>
            <w:r w:rsidR="008259D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8259DF" w:rsidRPr="008259DF">
              <w:rPr>
                <w:rFonts w:ascii="Book Antiqua" w:hAnsi="Book Antiqua"/>
                <w:b/>
                <w:sz w:val="24"/>
                <w:szCs w:val="24"/>
              </w:rPr>
              <w:t>на 2016-2018 годы</w:t>
            </w:r>
            <w:r w:rsidR="000833E6" w:rsidRPr="00010E59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Pr="00010E59">
              <w:rPr>
                <w:rFonts w:ascii="Book Antiqua" w:hAnsi="Book Antiqua"/>
                <w:b/>
                <w:sz w:val="24"/>
                <w:szCs w:val="24"/>
              </w:rPr>
              <w:t xml:space="preserve"> в 2016 году</w:t>
            </w:r>
          </w:p>
        </w:tc>
      </w:tr>
    </w:tbl>
    <w:p w:rsidR="008F19CB" w:rsidRPr="00010E59" w:rsidRDefault="00840B51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 целью </w:t>
      </w:r>
      <w:r w:rsidR="00845AFD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определения эффективности муниципальной программы «</w:t>
      </w:r>
      <w:r w:rsidR="008259DF" w:rsidRPr="008259DF">
        <w:rPr>
          <w:rFonts w:ascii="Book Antiqua" w:hAnsi="Book Antiqua"/>
          <w:b w:val="0"/>
          <w:sz w:val="24"/>
          <w:szCs w:val="24"/>
        </w:rPr>
        <w:t>Развитие культуры внутригородского муниципального образования города  Севастополя Качинский муниципальный округ</w:t>
      </w:r>
      <w:r w:rsidR="008259DF">
        <w:rPr>
          <w:rFonts w:ascii="Book Antiqua" w:hAnsi="Book Antiqua"/>
          <w:b w:val="0"/>
          <w:sz w:val="24"/>
          <w:szCs w:val="24"/>
        </w:rPr>
        <w:t xml:space="preserve"> </w:t>
      </w:r>
      <w:r w:rsidR="008259DF" w:rsidRPr="008259DF">
        <w:rPr>
          <w:rFonts w:ascii="Book Antiqua" w:hAnsi="Book Antiqua"/>
          <w:b w:val="0"/>
          <w:sz w:val="24"/>
          <w:szCs w:val="24"/>
        </w:rPr>
        <w:t>на 2016-2018 годы</w:t>
      </w:r>
      <w:r w:rsidR="00845AFD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»</w:t>
      </w:r>
      <w:r w:rsidR="008D3085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утверждённой постановлением местной администрации Качинского муниципального округа от 24.11.2016 № </w:t>
      </w:r>
      <w:r w:rsidR="008259D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54</w:t>
      </w:r>
      <w:r w:rsidR="008D3085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-МА</w:t>
      </w:r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в соответствии со  статьей 179 Бюджетного кодекса Российской Федерации, Федеральным</w:t>
      </w:r>
      <w:r w:rsidR="00DE3F5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от 06.10.2003 № 131-ФЗ «Об общих принципах организации местного самоуправления в Российской Федерации»,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DE3F57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города Севастополя  от 30.12.2014 № 102-ЗС «О местном</w:t>
      </w:r>
      <w:proofErr w:type="gramEnd"/>
      <w:r w:rsidR="00DE3F57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DE3F57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самоуправлении в городе Севастополе»,</w:t>
      </w:r>
      <w:r w:rsidR="005865AE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  <w:proofErr w:type="gramEnd"/>
    </w:p>
    <w:p w:rsidR="008F19CB" w:rsidRPr="00010E59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010E59">
        <w:rPr>
          <w:rFonts w:ascii="Book Antiqua" w:hAnsi="Book Antiqua"/>
          <w:b/>
        </w:rPr>
        <w:t>ПОСТАНОВЛЯЕТ:</w:t>
      </w:r>
    </w:p>
    <w:p w:rsidR="008F19CB" w:rsidRPr="00010E59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010E59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1. </w:t>
      </w:r>
      <w:r w:rsidR="00845AFD" w:rsidRPr="00010E59">
        <w:rPr>
          <w:rFonts w:ascii="Book Antiqua" w:hAnsi="Book Antiqua" w:cs="Arial"/>
          <w:sz w:val="24"/>
          <w:szCs w:val="24"/>
        </w:rPr>
        <w:t>Принять к сведению отчёт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</w:t>
      </w:r>
      <w:r w:rsidR="00845AFD" w:rsidRPr="00010E59">
        <w:rPr>
          <w:rFonts w:ascii="Book Antiqua" w:hAnsi="Book Antiqua" w:cs="Arial"/>
          <w:sz w:val="24"/>
          <w:szCs w:val="24"/>
        </w:rPr>
        <w:t xml:space="preserve">о ходе реализации </w:t>
      </w:r>
      <w:r w:rsidR="000833E6" w:rsidRPr="00010E59">
        <w:rPr>
          <w:rFonts w:ascii="Book Antiqua" w:hAnsi="Book Antiqua" w:cs="Arial"/>
          <w:sz w:val="24"/>
          <w:szCs w:val="24"/>
        </w:rPr>
        <w:t>муниципальн</w:t>
      </w:r>
      <w:r w:rsidR="00845AFD" w:rsidRPr="00010E59">
        <w:rPr>
          <w:rFonts w:ascii="Book Antiqua" w:hAnsi="Book Antiqua" w:cs="Arial"/>
          <w:sz w:val="24"/>
          <w:szCs w:val="24"/>
        </w:rPr>
        <w:t>ой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программ</w:t>
      </w:r>
      <w:r w:rsidR="00845AFD" w:rsidRPr="00010E59">
        <w:rPr>
          <w:rFonts w:ascii="Book Antiqua" w:hAnsi="Book Antiqua" w:cs="Arial"/>
          <w:sz w:val="24"/>
          <w:szCs w:val="24"/>
        </w:rPr>
        <w:t>ы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«</w:t>
      </w:r>
      <w:r w:rsidR="008259DF" w:rsidRPr="008259DF">
        <w:rPr>
          <w:rFonts w:ascii="Book Antiqua" w:hAnsi="Book Antiqua" w:cs="Arial"/>
          <w:sz w:val="24"/>
          <w:szCs w:val="24"/>
        </w:rPr>
        <w:t>Развитие культуры внутригородского муниципального образования города  Севастополя Качинский муниципальный округ на 2016-2018 годы</w:t>
      </w:r>
      <w:r w:rsidR="000833E6" w:rsidRPr="00010E59">
        <w:rPr>
          <w:rFonts w:ascii="Book Antiqua" w:hAnsi="Book Antiqua" w:cs="Arial"/>
          <w:sz w:val="24"/>
          <w:szCs w:val="24"/>
        </w:rPr>
        <w:t>»</w:t>
      </w:r>
      <w:r w:rsidR="00A805A5">
        <w:rPr>
          <w:rFonts w:ascii="Book Antiqua" w:hAnsi="Book Antiqua" w:cs="Arial"/>
          <w:sz w:val="24"/>
          <w:szCs w:val="24"/>
        </w:rPr>
        <w:t xml:space="preserve"> в 2016 году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</w:t>
      </w:r>
      <w:r w:rsidR="00E86DDB" w:rsidRPr="00010E59">
        <w:rPr>
          <w:rFonts w:ascii="Book Antiqua" w:hAnsi="Book Antiqua" w:cs="Arial"/>
          <w:sz w:val="24"/>
          <w:szCs w:val="24"/>
        </w:rPr>
        <w:t>(</w:t>
      </w:r>
      <w:r w:rsidR="00E86DDB" w:rsidRPr="008259DF">
        <w:rPr>
          <w:rFonts w:ascii="Book Antiqua" w:hAnsi="Book Antiqua" w:cs="Arial"/>
          <w:sz w:val="24"/>
          <w:szCs w:val="24"/>
        </w:rPr>
        <w:t>Приложение</w:t>
      </w:r>
      <w:r w:rsidR="00E86DDB" w:rsidRPr="00010E59">
        <w:rPr>
          <w:rFonts w:ascii="Book Antiqua" w:hAnsi="Book Antiqua" w:cs="Arial"/>
          <w:sz w:val="24"/>
          <w:szCs w:val="24"/>
        </w:rPr>
        <w:t>).</w:t>
      </w:r>
    </w:p>
    <w:p w:rsidR="00E90258" w:rsidRPr="00010E59" w:rsidRDefault="00E90258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90258" w:rsidRPr="00010E59" w:rsidRDefault="00E86DDB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2. </w:t>
      </w:r>
      <w:r w:rsidR="00E90258" w:rsidRPr="00010E59">
        <w:rPr>
          <w:rFonts w:ascii="Book Antiqua" w:hAnsi="Book Antiqua" w:cs="Arial"/>
          <w:sz w:val="24"/>
          <w:szCs w:val="24"/>
        </w:rPr>
        <w:t>Ответственным исполнителям продолжить реализацию муниципальной программы «</w:t>
      </w:r>
      <w:r w:rsidR="008259DF" w:rsidRPr="008259DF">
        <w:rPr>
          <w:rFonts w:ascii="Book Antiqua" w:hAnsi="Book Antiqua" w:cs="Arial"/>
          <w:sz w:val="24"/>
          <w:szCs w:val="24"/>
        </w:rPr>
        <w:t>Развитие культуры внутригородского муниципального образования города  Севастополя Качинский муниципальный округ на 2016-2018 годы</w:t>
      </w:r>
      <w:r w:rsidR="00E90258" w:rsidRPr="00010E59">
        <w:rPr>
          <w:rFonts w:ascii="Book Antiqua" w:hAnsi="Book Antiqua" w:cs="Arial"/>
          <w:sz w:val="24"/>
          <w:szCs w:val="24"/>
        </w:rPr>
        <w:t>».</w:t>
      </w:r>
    </w:p>
    <w:p w:rsidR="00E90258" w:rsidRPr="00010E59" w:rsidRDefault="00E90258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86DDB" w:rsidRPr="00010E59" w:rsidRDefault="00E90258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3. 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010E59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D3085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010E59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0B51" w:rsidRPr="00010E59" w:rsidRDefault="00840B51" w:rsidP="00840B51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E86DDB" w:rsidRPr="00010E59" w:rsidRDefault="008D3085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010E5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010E59" w:rsidTr="002F02DC">
        <w:tc>
          <w:tcPr>
            <w:tcW w:w="5637" w:type="dxa"/>
            <w:vAlign w:val="center"/>
            <w:hideMark/>
          </w:tcPr>
          <w:p w:rsidR="00E86DDB" w:rsidRPr="00010E5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010E5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Pr="00010E59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к </w:t>
      </w:r>
      <w:r w:rsidR="00BF5F90" w:rsidRPr="00010E59">
        <w:rPr>
          <w:rFonts w:ascii="Book Antiqua" w:hAnsi="Book Antiqua" w:cs="Book Antiqua"/>
          <w:sz w:val="20"/>
          <w:szCs w:val="20"/>
        </w:rPr>
        <w:t>постановлению</w:t>
      </w:r>
      <w:r w:rsidRPr="00010E59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010E59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010E59">
        <w:rPr>
          <w:rFonts w:ascii="Book Antiqua" w:hAnsi="Book Antiqua" w:cs="Book Antiqua"/>
          <w:sz w:val="20"/>
          <w:szCs w:val="20"/>
        </w:rPr>
        <w:t xml:space="preserve"> Качинского </w:t>
      </w:r>
      <w:r w:rsidRPr="00010E59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6401DA">
        <w:rPr>
          <w:rFonts w:ascii="Book Antiqua" w:hAnsi="Book Antiqua" w:cs="Book Antiqua"/>
          <w:sz w:val="20"/>
          <w:szCs w:val="20"/>
        </w:rPr>
        <w:t>26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="00DE3F57">
        <w:rPr>
          <w:rFonts w:ascii="Book Antiqua" w:hAnsi="Book Antiqua" w:cs="Book Antiqua"/>
          <w:sz w:val="20"/>
          <w:szCs w:val="20"/>
        </w:rPr>
        <w:t>0</w:t>
      </w:r>
      <w:r w:rsidR="006401DA">
        <w:rPr>
          <w:rFonts w:ascii="Book Antiqua" w:hAnsi="Book Antiqua" w:cs="Book Antiqua"/>
          <w:sz w:val="20"/>
          <w:szCs w:val="20"/>
        </w:rPr>
        <w:t>1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 w:rsidR="008D3085"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8259DF">
        <w:rPr>
          <w:rFonts w:ascii="Book Antiqua" w:hAnsi="Book Antiqua" w:cs="Book Antiqua"/>
          <w:sz w:val="20"/>
          <w:szCs w:val="20"/>
        </w:rPr>
        <w:t>10</w:t>
      </w:r>
      <w:r w:rsidR="00A61C6F" w:rsidRPr="00010E59">
        <w:rPr>
          <w:rFonts w:ascii="Book Antiqua" w:hAnsi="Book Antiqua" w:cs="Book Antiqua"/>
          <w:sz w:val="20"/>
          <w:szCs w:val="20"/>
        </w:rPr>
        <w:t>-МА</w:t>
      </w:r>
    </w:p>
    <w:p w:rsidR="001879E7" w:rsidRDefault="001879E7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УТВЕРЖДАЮ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 xml:space="preserve">Глава ВМО Качинский МО, </w:t>
      </w:r>
      <w:proofErr w:type="gramStart"/>
      <w:r w:rsidRPr="001879E7">
        <w:rPr>
          <w:rFonts w:ascii="Book Antiqua" w:hAnsi="Book Antiqua" w:cs="Book Antiqua"/>
          <w:sz w:val="20"/>
          <w:szCs w:val="20"/>
        </w:rPr>
        <w:t>исполняющий</w:t>
      </w:r>
      <w:proofErr w:type="gramEnd"/>
      <w:r w:rsidRPr="001879E7">
        <w:rPr>
          <w:rFonts w:ascii="Book Antiqua" w:hAnsi="Book Antiqua" w:cs="Book Antiqua"/>
          <w:sz w:val="20"/>
          <w:szCs w:val="20"/>
        </w:rPr>
        <w:t xml:space="preserve"> полномочия председателя Совета,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>Глава местной администрации</w:t>
      </w:r>
    </w:p>
    <w:p w:rsidR="001879E7" w:rsidRPr="00010E59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_______________________Н.М. Герасим</w:t>
      </w:r>
    </w:p>
    <w:p w:rsidR="00A2654A" w:rsidRPr="00010E59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96027C" w:rsidRDefault="0096027C" w:rsidP="005865AE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Par34"/>
      <w:bookmarkEnd w:id="0"/>
    </w:p>
    <w:p w:rsidR="0096027C" w:rsidRDefault="00845AFD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010E59">
        <w:rPr>
          <w:rFonts w:ascii="Book Antiqua" w:hAnsi="Book Antiqua"/>
          <w:b/>
          <w:sz w:val="28"/>
          <w:szCs w:val="28"/>
        </w:rPr>
        <w:t xml:space="preserve">Отчет </w:t>
      </w:r>
    </w:p>
    <w:p w:rsidR="005865AE" w:rsidRPr="00010E59" w:rsidRDefault="00845AFD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010E59">
        <w:rPr>
          <w:rFonts w:ascii="Book Antiqua" w:hAnsi="Book Antiqua"/>
          <w:b/>
          <w:sz w:val="28"/>
          <w:szCs w:val="28"/>
        </w:rPr>
        <w:t xml:space="preserve">о ходе реализации муниципальной программы </w:t>
      </w:r>
      <w:r w:rsidR="005865AE" w:rsidRPr="00010E59">
        <w:rPr>
          <w:rFonts w:ascii="Book Antiqua" w:hAnsi="Book Antiqua"/>
          <w:b/>
          <w:sz w:val="28"/>
          <w:szCs w:val="28"/>
        </w:rPr>
        <w:t>«</w:t>
      </w:r>
      <w:r w:rsidR="008259DF" w:rsidRPr="008259DF">
        <w:rPr>
          <w:rFonts w:ascii="Book Antiqua" w:hAnsi="Book Antiqua"/>
          <w:b/>
          <w:sz w:val="28"/>
          <w:szCs w:val="28"/>
        </w:rPr>
        <w:t>Развитие культуры внутригородского муниципального образования города  Севастополя Качинский муниципальный округ на 2016-2018 годы</w:t>
      </w:r>
      <w:r w:rsidRPr="00010E59">
        <w:rPr>
          <w:rFonts w:ascii="Book Antiqua" w:hAnsi="Book Antiqua"/>
          <w:b/>
          <w:sz w:val="28"/>
          <w:szCs w:val="28"/>
        </w:rPr>
        <w:t>» в 2016 году</w:t>
      </w:r>
    </w:p>
    <w:p w:rsidR="00E90258" w:rsidRPr="00010E59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 w:cs="Arial"/>
          <w:sz w:val="24"/>
          <w:szCs w:val="24"/>
        </w:rPr>
      </w:pPr>
    </w:p>
    <w:p w:rsidR="00845AFD" w:rsidRPr="00010E59" w:rsidRDefault="00E90258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Муниципальная программа «</w:t>
      </w:r>
      <w:r w:rsidR="008259DF" w:rsidRPr="008259DF">
        <w:rPr>
          <w:rFonts w:ascii="Book Antiqua" w:hAnsi="Book Antiqua"/>
          <w:color w:val="000000"/>
          <w:sz w:val="24"/>
          <w:szCs w:val="24"/>
          <w:lang w:bidi="ru-RU"/>
        </w:rPr>
        <w:t>Развитие культуры внутригородского муниципального образования города  Севастополя Качинский муниципальный округ на 2016-2018 годы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 xml:space="preserve">, </w:t>
      </w:r>
      <w:r w:rsidR="008D3085" w:rsidRPr="008D3085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утверждённая постановлением местной администрации Качинского муниципального округа от 24.11.2016 № </w:t>
      </w:r>
      <w:r w:rsidR="008259DF">
        <w:rPr>
          <w:rFonts w:ascii="Book Antiqua" w:hAnsi="Book Antiqua"/>
          <w:color w:val="000000"/>
          <w:sz w:val="24"/>
          <w:szCs w:val="24"/>
          <w:lang w:bidi="ru-RU"/>
        </w:rPr>
        <w:t>54</w:t>
      </w:r>
      <w:r w:rsidR="008D3085" w:rsidRPr="008D3085">
        <w:rPr>
          <w:rFonts w:ascii="Book Antiqua" w:hAnsi="Book Antiqua"/>
          <w:color w:val="000000"/>
          <w:sz w:val="24"/>
          <w:szCs w:val="24"/>
          <w:lang w:bidi="ru-RU"/>
        </w:rPr>
        <w:t>-МА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845AFD" w:rsidRPr="00010E59">
        <w:rPr>
          <w:rFonts w:ascii="Book Antiqua" w:hAnsi="Book Antiqua"/>
          <w:color w:val="000000"/>
          <w:sz w:val="24"/>
          <w:szCs w:val="24"/>
          <w:lang w:bidi="ru-RU"/>
        </w:rPr>
        <w:t>направлена на выполнение следующих целей и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845AFD" w:rsidRPr="00010E59">
        <w:rPr>
          <w:rFonts w:ascii="Book Antiqua" w:hAnsi="Book Antiqua"/>
          <w:color w:val="000000"/>
          <w:sz w:val="24"/>
          <w:szCs w:val="24"/>
          <w:lang w:bidi="ru-RU"/>
        </w:rPr>
        <w:t>задач:</w:t>
      </w:r>
    </w:p>
    <w:p w:rsidR="008259DF" w:rsidRDefault="00DE3F57" w:rsidP="00081DC5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DE3F57">
        <w:rPr>
          <w:rFonts w:ascii="Book Antiqua" w:hAnsi="Book Antiqua"/>
          <w:color w:val="000000"/>
          <w:lang w:bidi="ru-RU"/>
        </w:rPr>
        <w:t xml:space="preserve">– </w:t>
      </w:r>
      <w:r w:rsidR="008259DF" w:rsidRPr="008259DF">
        <w:rPr>
          <w:rFonts w:ascii="Book Antiqua" w:hAnsi="Book Antiqua"/>
          <w:color w:val="000000"/>
          <w:lang w:bidi="ru-RU"/>
        </w:rPr>
        <w:t>создание условий для эффективной деятельности учреждений культуры, повышение роли культуры в воспитании и в обеспечении досуга жителей, увеличение количества населения участвующих в культурных мероприятиях, всестороннее развитие культуры для содействия нравственному, культурному и духовному развитию граждан, воспитание их в духе патриотизма и любви к Родине</w:t>
      </w:r>
      <w:r w:rsidRPr="00DE3F57">
        <w:rPr>
          <w:rFonts w:ascii="Book Antiqua" w:hAnsi="Book Antiqua"/>
          <w:color w:val="000000"/>
          <w:lang w:bidi="ru-RU"/>
        </w:rPr>
        <w:t>;</w:t>
      </w:r>
    </w:p>
    <w:p w:rsidR="008259DF" w:rsidRDefault="00DE3F57" w:rsidP="00081DC5">
      <w:pPr>
        <w:ind w:firstLine="709"/>
        <w:jc w:val="both"/>
        <w:rPr>
          <w:rFonts w:ascii="Book Antiqua" w:hAnsi="Book Antiqua"/>
        </w:rPr>
      </w:pPr>
      <w:r w:rsidRPr="00DE3F57">
        <w:rPr>
          <w:rFonts w:ascii="Book Antiqua" w:hAnsi="Book Antiqua"/>
          <w:color w:val="000000"/>
          <w:lang w:bidi="ru-RU"/>
        </w:rPr>
        <w:t xml:space="preserve">– </w:t>
      </w:r>
      <w:r w:rsidR="008259DF" w:rsidRPr="00124D75">
        <w:rPr>
          <w:rFonts w:ascii="Book Antiqua" w:hAnsi="Book Antiqua"/>
        </w:rPr>
        <w:t>воспитание детей и молодых граждан,  профилактика негативных проявлений в детской  и молодежной среде;</w:t>
      </w:r>
    </w:p>
    <w:p w:rsidR="008259DF" w:rsidRDefault="008259DF" w:rsidP="00081DC5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Pr="00124D75">
        <w:rPr>
          <w:rFonts w:ascii="Book Antiqua" w:hAnsi="Book Antiqua"/>
        </w:rPr>
        <w:t>воспитание граждан, прежде всего, детей и подростков в духе патриотизма, уважения к другим народам, к родному краю, к людям старшего поколения;</w:t>
      </w:r>
    </w:p>
    <w:p w:rsidR="00E90258" w:rsidRPr="00DE3F57" w:rsidRDefault="008259DF" w:rsidP="00081DC5">
      <w:pPr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</w:rPr>
        <w:t xml:space="preserve">– </w:t>
      </w:r>
      <w:r w:rsidRPr="00124D75">
        <w:rPr>
          <w:rFonts w:ascii="Book Antiqua" w:hAnsi="Book Antiqua"/>
        </w:rPr>
        <w:t>формирование уважительного отношения к трудовым и ратным подвигам старшего поколения</w:t>
      </w:r>
      <w:r w:rsidR="00E90258" w:rsidRPr="00DE3F57">
        <w:rPr>
          <w:rFonts w:ascii="Book Antiqua" w:hAnsi="Book Antiqua"/>
          <w:color w:val="000000"/>
          <w:lang w:bidi="ru-RU"/>
        </w:rPr>
        <w:t>.</w:t>
      </w:r>
    </w:p>
    <w:p w:rsidR="00DE3F57" w:rsidRPr="00010E59" w:rsidRDefault="00DE3F57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</w:p>
    <w:p w:rsidR="00E90258" w:rsidRPr="00010E59" w:rsidRDefault="00845AFD" w:rsidP="00081DC5">
      <w:pPr>
        <w:pStyle w:val="23"/>
        <w:shd w:val="clear" w:color="auto" w:fill="auto"/>
        <w:spacing w:before="0" w:after="0" w:line="240" w:lineRule="auto"/>
        <w:ind w:firstLine="0"/>
        <w:jc w:val="center"/>
        <w:rPr>
          <w:rFonts w:ascii="Book Antiqua" w:hAnsi="Book Antiqua"/>
          <w:b/>
          <w:sz w:val="24"/>
          <w:szCs w:val="24"/>
        </w:rPr>
      </w:pPr>
      <w:r w:rsidRPr="00010E59">
        <w:rPr>
          <w:rFonts w:ascii="Book Antiqua" w:hAnsi="Book Antiqua"/>
          <w:b/>
          <w:sz w:val="24"/>
          <w:szCs w:val="24"/>
        </w:rPr>
        <w:t>Результаты реализации мероприятий программы, достигнутые в 2016 году</w:t>
      </w:r>
    </w:p>
    <w:p w:rsidR="00E90258" w:rsidRPr="00010E59" w:rsidRDefault="00E90258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</w:p>
    <w:p w:rsidR="00E90258" w:rsidRPr="00010E59" w:rsidRDefault="00845AFD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В рамках реализации мероприятий программы за отчетный период </w:t>
      </w:r>
      <w:r w:rsidR="008259DF" w:rsidRPr="008259DF">
        <w:rPr>
          <w:rFonts w:ascii="Book Antiqua" w:hAnsi="Book Antiqua"/>
          <w:sz w:val="24"/>
          <w:szCs w:val="24"/>
        </w:rPr>
        <w:t>было проведено 10 мероприятий</w:t>
      </w:r>
      <w:r w:rsidRPr="00010E59">
        <w:rPr>
          <w:rFonts w:ascii="Book Antiqua" w:hAnsi="Book Antiqua"/>
          <w:sz w:val="24"/>
          <w:szCs w:val="24"/>
        </w:rPr>
        <w:t>:</w:t>
      </w:r>
    </w:p>
    <w:p w:rsidR="00E90258" w:rsidRDefault="00E90258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r w:rsidR="008259DF" w:rsidRPr="008259DF">
        <w:rPr>
          <w:rFonts w:ascii="Book Antiqua" w:hAnsi="Book Antiqua"/>
          <w:sz w:val="24"/>
          <w:szCs w:val="24"/>
        </w:rPr>
        <w:t xml:space="preserve">В период с 20 по 23 02.2016 г. были проведены мероприятия, посвященные празднованию «Дня защитника Отечества», в клубе воинской части выступление художественной самодеятельности,  в СОШ № 13, СОШ 46, детских садах  утренники. Руководство </w:t>
      </w:r>
      <w:r w:rsidR="008259DF">
        <w:rPr>
          <w:rFonts w:ascii="Book Antiqua" w:hAnsi="Book Antiqua"/>
          <w:sz w:val="24"/>
          <w:szCs w:val="24"/>
        </w:rPr>
        <w:t xml:space="preserve">местной администрации </w:t>
      </w:r>
      <w:r w:rsidR="008259DF" w:rsidRPr="008259DF">
        <w:rPr>
          <w:rFonts w:ascii="Book Antiqua" w:hAnsi="Book Antiqua"/>
          <w:sz w:val="24"/>
          <w:szCs w:val="24"/>
        </w:rPr>
        <w:t>Качинско</w:t>
      </w:r>
      <w:r w:rsidR="008259DF">
        <w:rPr>
          <w:rFonts w:ascii="Book Antiqua" w:hAnsi="Book Antiqua"/>
          <w:sz w:val="24"/>
          <w:szCs w:val="24"/>
        </w:rPr>
        <w:t>го</w:t>
      </w:r>
      <w:r w:rsidR="008259DF" w:rsidRPr="008259DF">
        <w:rPr>
          <w:rFonts w:ascii="Book Antiqua" w:hAnsi="Book Antiqua"/>
          <w:sz w:val="24"/>
          <w:szCs w:val="24"/>
        </w:rPr>
        <w:t xml:space="preserve"> </w:t>
      </w:r>
      <w:r w:rsidR="008259DF">
        <w:rPr>
          <w:rFonts w:ascii="Book Antiqua" w:hAnsi="Book Antiqua"/>
          <w:sz w:val="24"/>
          <w:szCs w:val="24"/>
        </w:rPr>
        <w:t>муниципального округа</w:t>
      </w:r>
      <w:r w:rsidR="008259DF" w:rsidRPr="008259DF">
        <w:rPr>
          <w:rFonts w:ascii="Book Antiqua" w:hAnsi="Book Antiqua"/>
          <w:sz w:val="24"/>
          <w:szCs w:val="24"/>
        </w:rPr>
        <w:t xml:space="preserve"> поздравило коллективы школ, детских дошкольных учреждений, личный  состав воинской части, вручили поздравительные адресные папки на общую </w:t>
      </w:r>
      <w:r w:rsidR="008259DF" w:rsidRPr="008259DF">
        <w:rPr>
          <w:rFonts w:ascii="Book Antiqua" w:hAnsi="Book Antiqua"/>
          <w:sz w:val="24"/>
          <w:szCs w:val="24"/>
        </w:rPr>
        <w:lastRenderedPageBreak/>
        <w:t>сумму 3000,00 рублей</w:t>
      </w:r>
      <w:r w:rsidR="00845AFD" w:rsidRPr="00010E59">
        <w:rPr>
          <w:rFonts w:ascii="Book Antiqua" w:hAnsi="Book Antiqua"/>
          <w:sz w:val="24"/>
          <w:szCs w:val="24"/>
        </w:rPr>
        <w:t>;</w:t>
      </w:r>
    </w:p>
    <w:p w:rsidR="008259DF" w:rsidRDefault="00563687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– </w:t>
      </w:r>
      <w:r w:rsidR="008259DF" w:rsidRPr="008259DF">
        <w:rPr>
          <w:rFonts w:ascii="Book Antiqua" w:hAnsi="Book Antiqua"/>
          <w:sz w:val="24"/>
          <w:szCs w:val="24"/>
        </w:rPr>
        <w:t>В  период с 3 по 9 марта 2016 года были проведены мероприятия посвященные празднованию «Международного женского дня»</w:t>
      </w:r>
      <w:r w:rsidR="00BB1199">
        <w:rPr>
          <w:rFonts w:ascii="Book Antiqua" w:hAnsi="Book Antiqua"/>
          <w:sz w:val="24"/>
          <w:szCs w:val="24"/>
        </w:rPr>
        <w:t xml:space="preserve"> </w:t>
      </w:r>
      <w:r w:rsidR="008259DF" w:rsidRPr="008259DF">
        <w:rPr>
          <w:rFonts w:ascii="Book Antiqua" w:hAnsi="Book Antiqua"/>
          <w:sz w:val="24"/>
          <w:szCs w:val="24"/>
        </w:rPr>
        <w:t xml:space="preserve">в СОШ № 13, СОШ 46, детских садах  утренники. Руководство  </w:t>
      </w:r>
      <w:r w:rsidR="008259DF">
        <w:rPr>
          <w:rFonts w:ascii="Book Antiqua" w:hAnsi="Book Antiqua"/>
          <w:sz w:val="24"/>
          <w:szCs w:val="24"/>
        </w:rPr>
        <w:t xml:space="preserve">местной администрации </w:t>
      </w:r>
      <w:r w:rsidR="008259DF" w:rsidRPr="008259DF">
        <w:rPr>
          <w:rFonts w:ascii="Book Antiqua" w:hAnsi="Book Antiqua"/>
          <w:sz w:val="24"/>
          <w:szCs w:val="24"/>
        </w:rPr>
        <w:t>Качинско</w:t>
      </w:r>
      <w:r w:rsidR="008259DF">
        <w:rPr>
          <w:rFonts w:ascii="Book Antiqua" w:hAnsi="Book Antiqua"/>
          <w:sz w:val="24"/>
          <w:szCs w:val="24"/>
        </w:rPr>
        <w:t>го</w:t>
      </w:r>
      <w:r w:rsidR="008259DF" w:rsidRPr="008259DF">
        <w:rPr>
          <w:rFonts w:ascii="Book Antiqua" w:hAnsi="Book Antiqua"/>
          <w:sz w:val="24"/>
          <w:szCs w:val="24"/>
        </w:rPr>
        <w:t xml:space="preserve"> </w:t>
      </w:r>
      <w:r w:rsidR="008259DF">
        <w:rPr>
          <w:rFonts w:ascii="Book Antiqua" w:hAnsi="Book Antiqua"/>
          <w:sz w:val="24"/>
          <w:szCs w:val="24"/>
        </w:rPr>
        <w:t>муниципального округа</w:t>
      </w:r>
      <w:r w:rsidR="008259DF" w:rsidRPr="008259DF">
        <w:rPr>
          <w:rFonts w:ascii="Book Antiqua" w:hAnsi="Book Antiqua"/>
          <w:sz w:val="24"/>
          <w:szCs w:val="24"/>
        </w:rPr>
        <w:t xml:space="preserve"> поздравило коллективы школ, детских дошкольных учреждений, вручили поздравительные открытки и подарки на общую сумму 3000,00 рублей</w:t>
      </w:r>
      <w:r w:rsidR="00DE3F57" w:rsidRPr="00DE3F57">
        <w:rPr>
          <w:rFonts w:ascii="Book Antiqua" w:hAnsi="Book Antiqua"/>
          <w:sz w:val="24"/>
          <w:szCs w:val="24"/>
        </w:rPr>
        <w:t>;</w:t>
      </w:r>
    </w:p>
    <w:p w:rsidR="008A60F1" w:rsidRPr="00010E59" w:rsidRDefault="008A60F1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r w:rsidR="008259DF">
        <w:rPr>
          <w:rFonts w:ascii="Book Antiqua" w:hAnsi="Book Antiqua"/>
          <w:sz w:val="24"/>
          <w:szCs w:val="24"/>
        </w:rPr>
        <w:t>9</w:t>
      </w:r>
      <w:r w:rsidR="008259DF" w:rsidRPr="008259DF">
        <w:rPr>
          <w:rFonts w:ascii="Book Antiqua" w:hAnsi="Book Antiqua"/>
          <w:sz w:val="24"/>
          <w:szCs w:val="24"/>
        </w:rPr>
        <w:t xml:space="preserve"> Мая 2016 года </w:t>
      </w:r>
      <w:r w:rsidR="008259DF">
        <w:rPr>
          <w:rFonts w:ascii="Book Antiqua" w:hAnsi="Book Antiqua"/>
          <w:sz w:val="24"/>
          <w:szCs w:val="24"/>
        </w:rPr>
        <w:t xml:space="preserve">было проведено </w:t>
      </w:r>
      <w:r w:rsidR="008259DF" w:rsidRPr="008259DF">
        <w:rPr>
          <w:rFonts w:ascii="Book Antiqua" w:hAnsi="Book Antiqua"/>
          <w:sz w:val="24"/>
          <w:szCs w:val="24"/>
        </w:rPr>
        <w:t>мероприятие посвященное  «Дню Победы». На праздник пришли торжественным маршем военнослужащие, был</w:t>
      </w:r>
      <w:r w:rsidR="00EA78D9">
        <w:rPr>
          <w:rFonts w:ascii="Book Antiqua" w:hAnsi="Book Antiqua"/>
          <w:sz w:val="24"/>
          <w:szCs w:val="24"/>
        </w:rPr>
        <w:t>а</w:t>
      </w:r>
      <w:r w:rsidR="008259DF" w:rsidRPr="008259DF">
        <w:rPr>
          <w:rFonts w:ascii="Book Antiqua" w:hAnsi="Book Antiqua"/>
          <w:sz w:val="24"/>
          <w:szCs w:val="24"/>
        </w:rPr>
        <w:t xml:space="preserve"> организована концертная программа ИП Штейн Ю.А., у </w:t>
      </w:r>
      <w:proofErr w:type="spellStart"/>
      <w:r w:rsidR="008259DF" w:rsidRPr="008259DF">
        <w:rPr>
          <w:rFonts w:ascii="Book Antiqua" w:hAnsi="Book Antiqua"/>
          <w:sz w:val="24"/>
          <w:szCs w:val="24"/>
        </w:rPr>
        <w:t>ДОФа</w:t>
      </w:r>
      <w:proofErr w:type="spellEnd"/>
      <w:r w:rsidR="008259DF" w:rsidRPr="008259DF">
        <w:rPr>
          <w:rFonts w:ascii="Book Antiqua" w:hAnsi="Book Antiqua"/>
          <w:sz w:val="24"/>
          <w:szCs w:val="24"/>
        </w:rPr>
        <w:t xml:space="preserve"> массовое гуляние, полевая кухня, салют. На  мероприятии присутствовало около  600 человек. Оплачены  услуги  дежурства бригады  скорой помощи, коллективу  ИП Штейн Ю.А., на  общую сумму  78500</w:t>
      </w:r>
      <w:r w:rsidR="008259DF">
        <w:rPr>
          <w:rFonts w:ascii="Book Antiqua" w:hAnsi="Book Antiqua"/>
          <w:sz w:val="24"/>
          <w:szCs w:val="24"/>
        </w:rPr>
        <w:t>,00</w:t>
      </w:r>
      <w:r w:rsidR="008259DF" w:rsidRPr="008259DF">
        <w:rPr>
          <w:rFonts w:ascii="Book Antiqua" w:hAnsi="Book Antiqua"/>
          <w:sz w:val="24"/>
          <w:szCs w:val="24"/>
        </w:rPr>
        <w:t xml:space="preserve"> рублей</w:t>
      </w:r>
      <w:r w:rsidRPr="00043BEB">
        <w:rPr>
          <w:rFonts w:ascii="Book Antiqua" w:hAnsi="Book Antiqua"/>
          <w:sz w:val="24"/>
          <w:szCs w:val="24"/>
        </w:rPr>
        <w:t>;</w:t>
      </w:r>
    </w:p>
    <w:p w:rsidR="008A60F1" w:rsidRPr="00010E59" w:rsidRDefault="008A60F1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r w:rsidR="008259DF" w:rsidRPr="0053016B">
        <w:rPr>
          <w:rFonts w:ascii="Book Antiqua" w:hAnsi="Book Antiqua"/>
          <w:sz w:val="24"/>
          <w:szCs w:val="24"/>
        </w:rPr>
        <w:t xml:space="preserve">1 июня 2016 года ко «Дню  защиты детей» на стадионе п. </w:t>
      </w:r>
      <w:proofErr w:type="spellStart"/>
      <w:r w:rsidR="008259DF" w:rsidRPr="0053016B">
        <w:rPr>
          <w:rFonts w:ascii="Book Antiqua" w:hAnsi="Book Antiqua"/>
          <w:sz w:val="24"/>
          <w:szCs w:val="24"/>
        </w:rPr>
        <w:t>Кача</w:t>
      </w:r>
      <w:proofErr w:type="spellEnd"/>
      <w:r w:rsidR="008259DF" w:rsidRPr="0053016B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8259DF" w:rsidRPr="0053016B">
        <w:rPr>
          <w:rFonts w:ascii="Book Antiqua" w:hAnsi="Book Antiqua"/>
          <w:sz w:val="24"/>
          <w:szCs w:val="24"/>
        </w:rPr>
        <w:t xml:space="preserve">была организована развлекательно-концертная программа коллективом ИП </w:t>
      </w:r>
      <w:proofErr w:type="spellStart"/>
      <w:r w:rsidR="008259DF" w:rsidRPr="0053016B">
        <w:rPr>
          <w:rFonts w:ascii="Book Antiqua" w:hAnsi="Book Antiqua"/>
          <w:sz w:val="24"/>
          <w:szCs w:val="24"/>
        </w:rPr>
        <w:t>Кодыченко</w:t>
      </w:r>
      <w:proofErr w:type="spellEnd"/>
      <w:r w:rsidR="008259DF" w:rsidRPr="0053016B">
        <w:rPr>
          <w:rFonts w:ascii="Book Antiqua" w:hAnsi="Book Antiqua"/>
          <w:sz w:val="24"/>
          <w:szCs w:val="24"/>
        </w:rPr>
        <w:t xml:space="preserve"> Е.А. На  мероприятии присутствовало</w:t>
      </w:r>
      <w:proofErr w:type="gramEnd"/>
      <w:r w:rsidR="008259DF" w:rsidRPr="0053016B">
        <w:rPr>
          <w:rFonts w:ascii="Book Antiqua" w:hAnsi="Book Antiqua"/>
          <w:sz w:val="24"/>
          <w:szCs w:val="24"/>
        </w:rPr>
        <w:t xml:space="preserve"> около  350  детей. Оплачены услуги дежурства бригады  скорой помощи, коллективу  ИП Штейн Ю.А., на  общую сумму  78500</w:t>
      </w:r>
      <w:r w:rsidR="0053016B">
        <w:rPr>
          <w:rFonts w:ascii="Book Antiqua" w:hAnsi="Book Antiqua"/>
          <w:sz w:val="24"/>
          <w:szCs w:val="24"/>
        </w:rPr>
        <w:t>,00</w:t>
      </w:r>
      <w:r w:rsidR="008259DF" w:rsidRPr="0053016B">
        <w:rPr>
          <w:rFonts w:ascii="Book Antiqua" w:hAnsi="Book Antiqua"/>
          <w:sz w:val="24"/>
          <w:szCs w:val="24"/>
        </w:rPr>
        <w:t xml:space="preserve"> рублей</w:t>
      </w:r>
      <w:r w:rsidRPr="00010E59">
        <w:rPr>
          <w:rFonts w:ascii="Book Antiqua" w:hAnsi="Book Antiqua"/>
          <w:sz w:val="24"/>
          <w:szCs w:val="24"/>
        </w:rPr>
        <w:t>;</w:t>
      </w:r>
    </w:p>
    <w:p w:rsidR="00993DDC" w:rsidRPr="00010E59" w:rsidRDefault="00993DDC" w:rsidP="00081DC5">
      <w:pPr>
        <w:ind w:firstLine="708"/>
        <w:jc w:val="both"/>
        <w:rPr>
          <w:rFonts w:ascii="Book Antiqua" w:hAnsi="Book Antiqua"/>
        </w:rPr>
      </w:pPr>
      <w:r w:rsidRPr="00010E59">
        <w:rPr>
          <w:rFonts w:ascii="Book Antiqua" w:hAnsi="Book Antiqua"/>
        </w:rPr>
        <w:t xml:space="preserve">– </w:t>
      </w:r>
      <w:r w:rsidR="0053016B" w:rsidRPr="0053016B">
        <w:rPr>
          <w:rFonts w:ascii="Book Antiqua" w:hAnsi="Book Antiqua"/>
        </w:rPr>
        <w:t>31 июля 2016 года праздничн</w:t>
      </w:r>
      <w:r w:rsidR="00EA78D9">
        <w:rPr>
          <w:rFonts w:ascii="Book Antiqua" w:hAnsi="Book Antiqua"/>
        </w:rPr>
        <w:t>ая</w:t>
      </w:r>
      <w:r w:rsidR="0053016B" w:rsidRPr="0053016B">
        <w:rPr>
          <w:rFonts w:ascii="Book Antiqua" w:hAnsi="Book Antiqua"/>
        </w:rPr>
        <w:t xml:space="preserve">  программ</w:t>
      </w:r>
      <w:r w:rsidR="00EA78D9">
        <w:rPr>
          <w:rFonts w:ascii="Book Antiqua" w:hAnsi="Book Antiqua"/>
        </w:rPr>
        <w:t>а</w:t>
      </w:r>
      <w:r w:rsidR="0053016B" w:rsidRPr="0053016B">
        <w:rPr>
          <w:rFonts w:ascii="Book Antiqua" w:hAnsi="Book Antiqua"/>
        </w:rPr>
        <w:t xml:space="preserve"> ко «Дню военно-морского флота России» </w:t>
      </w:r>
      <w:r w:rsidR="00EA78D9">
        <w:rPr>
          <w:rFonts w:ascii="Book Antiqua" w:hAnsi="Book Antiqua"/>
        </w:rPr>
        <w:t>организована</w:t>
      </w:r>
      <w:r w:rsidR="0053016B" w:rsidRPr="0053016B">
        <w:rPr>
          <w:rFonts w:ascii="Book Antiqua" w:hAnsi="Book Antiqua"/>
        </w:rPr>
        <w:t xml:space="preserve"> ГКУК «КК» Корабел». Оплаченные услуги составили 20000,00 рублей</w:t>
      </w:r>
      <w:r w:rsidRPr="00010E59">
        <w:rPr>
          <w:rFonts w:ascii="Book Antiqua" w:hAnsi="Book Antiqua"/>
        </w:rPr>
        <w:t>;</w:t>
      </w:r>
    </w:p>
    <w:p w:rsidR="009D329F" w:rsidRPr="00010E59" w:rsidRDefault="009D329F" w:rsidP="00081DC5">
      <w:pPr>
        <w:ind w:firstLine="708"/>
        <w:jc w:val="both"/>
        <w:rPr>
          <w:rFonts w:ascii="Book Antiqua" w:hAnsi="Book Antiqua"/>
        </w:rPr>
      </w:pPr>
      <w:r w:rsidRPr="00010E59">
        <w:rPr>
          <w:rFonts w:ascii="Book Antiqua" w:hAnsi="Book Antiqua"/>
        </w:rPr>
        <w:t xml:space="preserve">– </w:t>
      </w:r>
      <w:r w:rsidR="0053016B" w:rsidRPr="0053016B">
        <w:rPr>
          <w:rFonts w:ascii="Book Antiqua" w:hAnsi="Book Antiqua"/>
        </w:rPr>
        <w:t>21 августа 2016 г</w:t>
      </w:r>
      <w:r w:rsidR="0053016B">
        <w:rPr>
          <w:rFonts w:ascii="Book Antiqua" w:hAnsi="Book Antiqua"/>
        </w:rPr>
        <w:t>ода</w:t>
      </w:r>
      <w:r w:rsidR="0053016B" w:rsidRPr="0053016B">
        <w:rPr>
          <w:rFonts w:ascii="Book Antiqua" w:hAnsi="Book Antiqua"/>
        </w:rPr>
        <w:t xml:space="preserve"> проведено праздничное мероприятие посвященное  «Дню морской авиации России»</w:t>
      </w:r>
      <w:r w:rsidR="0053016B">
        <w:rPr>
          <w:rFonts w:ascii="Book Antiqua" w:hAnsi="Book Antiqua"/>
        </w:rPr>
        <w:t>. С праздником поздравили Глава</w:t>
      </w:r>
      <w:r w:rsidR="0053016B" w:rsidRPr="0053016B">
        <w:rPr>
          <w:rFonts w:ascii="Book Antiqua" w:hAnsi="Book Antiqua"/>
        </w:rPr>
        <w:t xml:space="preserve"> ВМО Качинского МО Герасим Н.М. и командир воинской части 49311 Степанов А.Е. </w:t>
      </w:r>
      <w:r w:rsidR="00EA78D9">
        <w:rPr>
          <w:rFonts w:ascii="Book Antiqua" w:hAnsi="Book Antiqua"/>
        </w:rPr>
        <w:t>П</w:t>
      </w:r>
      <w:r w:rsidR="0053016B" w:rsidRPr="0053016B">
        <w:rPr>
          <w:rFonts w:ascii="Book Antiqua" w:hAnsi="Book Antiqua"/>
        </w:rPr>
        <w:t>раздничн</w:t>
      </w:r>
      <w:r w:rsidR="00EA78D9">
        <w:rPr>
          <w:rFonts w:ascii="Book Antiqua" w:hAnsi="Book Antiqua"/>
        </w:rPr>
        <w:t>ая</w:t>
      </w:r>
      <w:r w:rsidR="0053016B" w:rsidRPr="0053016B">
        <w:rPr>
          <w:rFonts w:ascii="Book Antiqua" w:hAnsi="Book Antiqua"/>
        </w:rPr>
        <w:t xml:space="preserve">  программ</w:t>
      </w:r>
      <w:r w:rsidR="00EA78D9">
        <w:rPr>
          <w:rFonts w:ascii="Book Antiqua" w:hAnsi="Book Antiqua"/>
        </w:rPr>
        <w:t>а</w:t>
      </w:r>
      <w:r w:rsidR="0053016B" w:rsidRPr="0053016B">
        <w:rPr>
          <w:rFonts w:ascii="Book Antiqua" w:hAnsi="Book Antiqua"/>
        </w:rPr>
        <w:t xml:space="preserve"> </w:t>
      </w:r>
      <w:r w:rsidR="00EA78D9">
        <w:rPr>
          <w:rFonts w:ascii="Book Antiqua" w:hAnsi="Book Antiqua"/>
        </w:rPr>
        <w:t>организована</w:t>
      </w:r>
      <w:r w:rsidR="00EA78D9" w:rsidRPr="0053016B">
        <w:rPr>
          <w:rFonts w:ascii="Book Antiqua" w:hAnsi="Book Antiqua"/>
        </w:rPr>
        <w:t xml:space="preserve"> ГКУК «КК» Корабел»</w:t>
      </w:r>
      <w:r w:rsidR="0053016B" w:rsidRPr="0053016B">
        <w:rPr>
          <w:rFonts w:ascii="Book Antiqua" w:hAnsi="Book Antiqua"/>
        </w:rPr>
        <w:t>. Оплаченные услуги составили 20000</w:t>
      </w:r>
      <w:r w:rsidR="00C10F5E">
        <w:rPr>
          <w:rFonts w:ascii="Book Antiqua" w:hAnsi="Book Antiqua"/>
        </w:rPr>
        <w:t xml:space="preserve">,00 </w:t>
      </w:r>
      <w:r w:rsidR="0053016B" w:rsidRPr="0053016B">
        <w:rPr>
          <w:rFonts w:ascii="Book Antiqua" w:hAnsi="Book Antiqua"/>
        </w:rPr>
        <w:t>рублей</w:t>
      </w:r>
      <w:r w:rsidRPr="00010E59">
        <w:rPr>
          <w:rFonts w:ascii="Book Antiqua" w:hAnsi="Book Antiqua"/>
        </w:rPr>
        <w:t>;</w:t>
      </w:r>
    </w:p>
    <w:p w:rsidR="00E90258" w:rsidRPr="00010E59" w:rsidRDefault="00E90258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r w:rsidR="0053016B" w:rsidRPr="0053016B">
        <w:rPr>
          <w:rFonts w:ascii="Book Antiqua" w:hAnsi="Book Antiqua"/>
          <w:sz w:val="24"/>
          <w:szCs w:val="24"/>
        </w:rPr>
        <w:t>1 октября 2016 г</w:t>
      </w:r>
      <w:r w:rsidR="0053016B">
        <w:rPr>
          <w:rFonts w:ascii="Book Antiqua" w:hAnsi="Book Antiqua"/>
          <w:sz w:val="24"/>
          <w:szCs w:val="24"/>
        </w:rPr>
        <w:t>ода ко «Д</w:t>
      </w:r>
      <w:r w:rsidR="0053016B" w:rsidRPr="0053016B">
        <w:rPr>
          <w:rFonts w:ascii="Book Antiqua" w:hAnsi="Book Antiqua"/>
          <w:sz w:val="24"/>
          <w:szCs w:val="24"/>
        </w:rPr>
        <w:t>н</w:t>
      </w:r>
      <w:r w:rsidR="0053016B">
        <w:rPr>
          <w:rFonts w:ascii="Book Antiqua" w:hAnsi="Book Antiqua"/>
          <w:sz w:val="24"/>
          <w:szCs w:val="24"/>
        </w:rPr>
        <w:t>ю</w:t>
      </w:r>
      <w:r w:rsidR="0053016B" w:rsidRPr="0053016B">
        <w:rPr>
          <w:rFonts w:ascii="Book Antiqua" w:hAnsi="Book Antiqua"/>
          <w:sz w:val="24"/>
          <w:szCs w:val="24"/>
        </w:rPr>
        <w:t xml:space="preserve"> пожилого человека»</w:t>
      </w:r>
      <w:r w:rsidR="0053016B">
        <w:rPr>
          <w:rFonts w:ascii="Book Antiqua" w:hAnsi="Book Antiqua"/>
          <w:sz w:val="24"/>
          <w:szCs w:val="24"/>
        </w:rPr>
        <w:t xml:space="preserve"> о</w:t>
      </w:r>
      <w:r w:rsidR="0053016B" w:rsidRPr="0053016B">
        <w:rPr>
          <w:rFonts w:ascii="Book Antiqua" w:hAnsi="Book Antiqua"/>
          <w:sz w:val="24"/>
          <w:szCs w:val="24"/>
        </w:rPr>
        <w:t>рганизована концертная программа  ГКУК «КК» Корабел» на  площади  муниципалитета.  На  мероприятии присутствовало около 400</w:t>
      </w:r>
      <w:r w:rsidR="0053016B">
        <w:rPr>
          <w:rFonts w:ascii="Book Antiqua" w:hAnsi="Book Antiqua"/>
          <w:sz w:val="24"/>
          <w:szCs w:val="24"/>
        </w:rPr>
        <w:t xml:space="preserve"> жителей округа</w:t>
      </w:r>
      <w:r w:rsidR="0053016B" w:rsidRPr="0053016B">
        <w:rPr>
          <w:rFonts w:ascii="Book Antiqua" w:hAnsi="Book Antiqua"/>
          <w:sz w:val="24"/>
          <w:szCs w:val="24"/>
        </w:rPr>
        <w:t xml:space="preserve">. После концерта  </w:t>
      </w:r>
      <w:r w:rsidR="00081DC5">
        <w:rPr>
          <w:rFonts w:ascii="Book Antiqua" w:hAnsi="Book Antiqua"/>
          <w:sz w:val="24"/>
          <w:szCs w:val="24"/>
        </w:rPr>
        <w:t>предприниматель</w:t>
      </w:r>
      <w:r w:rsidR="0053016B" w:rsidRPr="0053016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3016B" w:rsidRPr="0053016B">
        <w:rPr>
          <w:rFonts w:ascii="Book Antiqua" w:hAnsi="Book Antiqua"/>
          <w:sz w:val="24"/>
          <w:szCs w:val="24"/>
        </w:rPr>
        <w:t>Халибеков</w:t>
      </w:r>
      <w:proofErr w:type="spellEnd"/>
      <w:r w:rsidR="0053016B" w:rsidRPr="0053016B">
        <w:rPr>
          <w:rFonts w:ascii="Book Antiqua" w:hAnsi="Book Antiqua"/>
          <w:sz w:val="24"/>
          <w:szCs w:val="24"/>
        </w:rPr>
        <w:t xml:space="preserve"> С.Т. пригласил  всех на угощения в кафе «У Маяка».  Оплачены услуги транспорта,  дежурства бригады  скорой помощи, коллективу ГКУК «КК» Корабел»  на  общую сумму  23000</w:t>
      </w:r>
      <w:r w:rsidR="0053016B">
        <w:rPr>
          <w:rFonts w:ascii="Book Antiqua" w:hAnsi="Book Antiqua"/>
          <w:sz w:val="24"/>
          <w:szCs w:val="24"/>
        </w:rPr>
        <w:t>,00</w:t>
      </w:r>
      <w:r w:rsidR="0053016B" w:rsidRPr="0053016B">
        <w:rPr>
          <w:rFonts w:ascii="Book Antiqua" w:hAnsi="Book Antiqua"/>
          <w:sz w:val="24"/>
          <w:szCs w:val="24"/>
        </w:rPr>
        <w:t xml:space="preserve"> рублей</w:t>
      </w:r>
      <w:r w:rsidR="00845AFD" w:rsidRPr="00043BEB">
        <w:rPr>
          <w:rFonts w:ascii="Book Antiqua" w:hAnsi="Book Antiqua"/>
          <w:sz w:val="24"/>
          <w:szCs w:val="24"/>
        </w:rPr>
        <w:t>;</w:t>
      </w:r>
    </w:p>
    <w:p w:rsidR="00C10F5E" w:rsidRDefault="00E90258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–</w:t>
      </w:r>
      <w:r w:rsidR="009D329F" w:rsidRPr="00010E59">
        <w:rPr>
          <w:rFonts w:ascii="Book Antiqua" w:hAnsi="Book Antiqua"/>
          <w:sz w:val="24"/>
          <w:szCs w:val="24"/>
        </w:rPr>
        <w:t xml:space="preserve"> </w:t>
      </w:r>
      <w:r w:rsidR="0053016B" w:rsidRPr="0053016B">
        <w:rPr>
          <w:rFonts w:ascii="Book Antiqua" w:hAnsi="Book Antiqua"/>
          <w:sz w:val="24"/>
          <w:szCs w:val="24"/>
        </w:rPr>
        <w:t>4 ноября 2016 года  организовано участие сотрудников местной администрации, депутатов Совета Качинского МО и активных жителей Качинского  муниципального округа в  праздничных мероприятиях посвященных празднованию «Дня народного единства». Был  организован  выезд  в  город  Севастополь для  участия  в  торжественном шествии посвященному празднику. Для участия в праздновании  были закуплены гелиевые  воздушные шары на сумму 8400,00 рублей, услуги транспорта составили  5000,00 рублей</w:t>
      </w:r>
      <w:r w:rsidR="0053016B">
        <w:rPr>
          <w:rFonts w:ascii="Book Antiqua" w:hAnsi="Book Antiqua"/>
          <w:sz w:val="24"/>
          <w:szCs w:val="24"/>
        </w:rPr>
        <w:t>;</w:t>
      </w:r>
    </w:p>
    <w:p w:rsidR="00C10F5E" w:rsidRPr="00BB1199" w:rsidRDefault="0053016B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– </w:t>
      </w:r>
      <w:r w:rsidRPr="00BB1199">
        <w:rPr>
          <w:rFonts w:ascii="Book Antiqua" w:hAnsi="Book Antiqua"/>
          <w:sz w:val="24"/>
          <w:szCs w:val="24"/>
        </w:rPr>
        <w:t>25 ноября 2016 года</w:t>
      </w:r>
      <w:r w:rsidR="00C10F5E" w:rsidRPr="00BB1199">
        <w:rPr>
          <w:rFonts w:ascii="Book Antiqua" w:hAnsi="Book Antiqua"/>
          <w:sz w:val="24"/>
          <w:szCs w:val="24"/>
        </w:rPr>
        <w:t xml:space="preserve"> проведено праздничное мероприятие, посвящённое </w:t>
      </w:r>
      <w:r w:rsidRPr="00BB1199">
        <w:rPr>
          <w:rFonts w:ascii="Book Antiqua" w:hAnsi="Book Antiqua"/>
          <w:sz w:val="24"/>
          <w:szCs w:val="24"/>
        </w:rPr>
        <w:t>«</w:t>
      </w:r>
      <w:r w:rsidR="00C10F5E" w:rsidRPr="00BB1199">
        <w:rPr>
          <w:rFonts w:ascii="Book Antiqua" w:hAnsi="Book Antiqua"/>
          <w:sz w:val="24"/>
          <w:szCs w:val="24"/>
        </w:rPr>
        <w:t>Д</w:t>
      </w:r>
      <w:r w:rsidRPr="00BB1199">
        <w:rPr>
          <w:rFonts w:ascii="Book Antiqua" w:hAnsi="Book Antiqua"/>
          <w:sz w:val="24"/>
          <w:szCs w:val="24"/>
        </w:rPr>
        <w:t>н</w:t>
      </w:r>
      <w:r w:rsidR="00C10F5E" w:rsidRPr="00BB1199">
        <w:rPr>
          <w:rFonts w:ascii="Book Antiqua" w:hAnsi="Book Antiqua"/>
          <w:sz w:val="24"/>
          <w:szCs w:val="24"/>
        </w:rPr>
        <w:t>ю</w:t>
      </w:r>
      <w:r w:rsidRPr="00BB119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1199">
        <w:rPr>
          <w:rFonts w:ascii="Book Antiqua" w:hAnsi="Book Antiqua"/>
          <w:sz w:val="24"/>
          <w:szCs w:val="24"/>
        </w:rPr>
        <w:t>Качи</w:t>
      </w:r>
      <w:proofErr w:type="spellEnd"/>
      <w:r w:rsidRPr="00BB1199">
        <w:rPr>
          <w:rFonts w:ascii="Book Antiqua" w:hAnsi="Book Antiqua"/>
          <w:sz w:val="24"/>
          <w:szCs w:val="24"/>
        </w:rPr>
        <w:t>». Состоялся концерт школьников. А также концертную программу провели РОО «КРАПИ» г. Симферополя, в здании воинского клуба (</w:t>
      </w:r>
      <w:proofErr w:type="spellStart"/>
      <w:r w:rsidRPr="00BB1199">
        <w:rPr>
          <w:rFonts w:ascii="Book Antiqua" w:hAnsi="Book Antiqua"/>
          <w:sz w:val="24"/>
          <w:szCs w:val="24"/>
        </w:rPr>
        <w:t>ДОФе</w:t>
      </w:r>
      <w:proofErr w:type="spellEnd"/>
      <w:r w:rsidRPr="00BB1199">
        <w:rPr>
          <w:rFonts w:ascii="Book Antiqua" w:hAnsi="Book Antiqua"/>
          <w:sz w:val="24"/>
          <w:szCs w:val="24"/>
        </w:rPr>
        <w:t xml:space="preserve">). В  празднике  приняли участие военнослужащие, </w:t>
      </w:r>
      <w:r w:rsidR="00C10F5E" w:rsidRPr="00BB1199">
        <w:rPr>
          <w:rFonts w:ascii="Book Antiqua" w:hAnsi="Book Antiqua"/>
          <w:sz w:val="24"/>
          <w:szCs w:val="24"/>
        </w:rPr>
        <w:t>учащиеся и учителя СОШ</w:t>
      </w:r>
      <w:r w:rsidRPr="00BB1199">
        <w:rPr>
          <w:rFonts w:ascii="Book Antiqua" w:hAnsi="Book Antiqua"/>
          <w:sz w:val="24"/>
          <w:szCs w:val="24"/>
        </w:rPr>
        <w:t xml:space="preserve"> № 13, жители </w:t>
      </w:r>
      <w:proofErr w:type="spellStart"/>
      <w:r w:rsidRPr="00BB1199">
        <w:rPr>
          <w:rFonts w:ascii="Book Antiqua" w:hAnsi="Book Antiqua"/>
          <w:sz w:val="24"/>
          <w:szCs w:val="24"/>
        </w:rPr>
        <w:t>Качи</w:t>
      </w:r>
      <w:proofErr w:type="spellEnd"/>
      <w:r w:rsidRPr="00BB1199">
        <w:rPr>
          <w:rFonts w:ascii="Book Antiqua" w:hAnsi="Book Antiqua"/>
          <w:sz w:val="24"/>
          <w:szCs w:val="24"/>
        </w:rPr>
        <w:t xml:space="preserve"> и прилегающих сел. После концерта состоялся салют.</w:t>
      </w:r>
      <w:r w:rsidR="00C10F5E" w:rsidRPr="00BB1199">
        <w:rPr>
          <w:rFonts w:ascii="Book Antiqua" w:hAnsi="Book Antiqua"/>
          <w:sz w:val="24"/>
          <w:szCs w:val="24"/>
        </w:rPr>
        <w:t xml:space="preserve"> </w:t>
      </w:r>
      <w:r w:rsidRPr="00BB1199">
        <w:rPr>
          <w:rFonts w:ascii="Book Antiqua" w:hAnsi="Book Antiqua"/>
          <w:sz w:val="24"/>
          <w:szCs w:val="24"/>
        </w:rPr>
        <w:t>Услуги концертной программы</w:t>
      </w:r>
      <w:r w:rsidR="00C10F5E" w:rsidRPr="00BB1199">
        <w:rPr>
          <w:rFonts w:ascii="Book Antiqua" w:hAnsi="Book Antiqua"/>
          <w:sz w:val="24"/>
          <w:szCs w:val="24"/>
        </w:rPr>
        <w:t>,</w:t>
      </w:r>
      <w:r w:rsidRPr="00BB1199">
        <w:rPr>
          <w:rFonts w:ascii="Book Antiqua" w:hAnsi="Book Antiqua"/>
          <w:sz w:val="24"/>
          <w:szCs w:val="24"/>
        </w:rPr>
        <w:t xml:space="preserve"> проведение пиротехнического шоу,</w:t>
      </w:r>
      <w:r w:rsidR="00C10F5E" w:rsidRPr="00BB1199">
        <w:rPr>
          <w:rFonts w:ascii="Book Antiqua" w:hAnsi="Book Antiqua"/>
          <w:sz w:val="24"/>
          <w:szCs w:val="24"/>
        </w:rPr>
        <w:t xml:space="preserve"> </w:t>
      </w:r>
      <w:r w:rsidRPr="00BB1199">
        <w:rPr>
          <w:rFonts w:ascii="Book Antiqua" w:hAnsi="Book Antiqua"/>
          <w:sz w:val="24"/>
          <w:szCs w:val="24"/>
        </w:rPr>
        <w:t xml:space="preserve"> украшение сцены</w:t>
      </w:r>
      <w:r w:rsidR="00C10F5E" w:rsidRPr="00BB1199">
        <w:rPr>
          <w:rFonts w:ascii="Book Antiqua" w:hAnsi="Book Antiqua"/>
          <w:sz w:val="24"/>
          <w:szCs w:val="24"/>
        </w:rPr>
        <w:t xml:space="preserve"> на  общую</w:t>
      </w:r>
      <w:r w:rsidRPr="00BB1199">
        <w:rPr>
          <w:rFonts w:ascii="Book Antiqua" w:hAnsi="Book Antiqua"/>
          <w:sz w:val="24"/>
          <w:szCs w:val="24"/>
        </w:rPr>
        <w:t xml:space="preserve"> сумм</w:t>
      </w:r>
      <w:r w:rsidR="00C10F5E" w:rsidRPr="00BB1199">
        <w:rPr>
          <w:rFonts w:ascii="Book Antiqua" w:hAnsi="Book Antiqua"/>
          <w:sz w:val="24"/>
          <w:szCs w:val="24"/>
        </w:rPr>
        <w:t>у составили</w:t>
      </w:r>
      <w:r w:rsidRPr="00BB1199">
        <w:rPr>
          <w:rFonts w:ascii="Book Antiqua" w:hAnsi="Book Antiqua"/>
          <w:sz w:val="24"/>
          <w:szCs w:val="24"/>
        </w:rPr>
        <w:t xml:space="preserve"> 122</w:t>
      </w:r>
      <w:r w:rsidR="00DC6380">
        <w:rPr>
          <w:rFonts w:ascii="Book Antiqua" w:hAnsi="Book Antiqua"/>
          <w:sz w:val="24"/>
          <w:szCs w:val="24"/>
        </w:rPr>
        <w:t>5</w:t>
      </w:r>
      <w:r w:rsidRPr="00BB1199">
        <w:rPr>
          <w:rFonts w:ascii="Book Antiqua" w:hAnsi="Book Antiqua"/>
          <w:sz w:val="24"/>
          <w:szCs w:val="24"/>
        </w:rPr>
        <w:t>00</w:t>
      </w:r>
      <w:r w:rsidR="00C10F5E" w:rsidRPr="00BB1199">
        <w:rPr>
          <w:rFonts w:ascii="Book Antiqua" w:hAnsi="Book Antiqua"/>
          <w:sz w:val="24"/>
          <w:szCs w:val="24"/>
        </w:rPr>
        <w:t xml:space="preserve">,00 </w:t>
      </w:r>
      <w:r w:rsidRPr="00BB1199">
        <w:rPr>
          <w:rFonts w:ascii="Book Antiqua" w:hAnsi="Book Antiqua"/>
          <w:sz w:val="24"/>
          <w:szCs w:val="24"/>
        </w:rPr>
        <w:t>рубл</w:t>
      </w:r>
      <w:r w:rsidR="00C10F5E" w:rsidRPr="00BB1199">
        <w:rPr>
          <w:rFonts w:ascii="Book Antiqua" w:hAnsi="Book Antiqua"/>
          <w:sz w:val="24"/>
          <w:szCs w:val="24"/>
        </w:rPr>
        <w:t>ей;</w:t>
      </w:r>
    </w:p>
    <w:p w:rsidR="00C10F5E" w:rsidRPr="00010E59" w:rsidRDefault="00C10F5E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BB1199">
        <w:rPr>
          <w:rFonts w:ascii="Book Antiqua" w:hAnsi="Book Antiqua"/>
          <w:sz w:val="24"/>
          <w:szCs w:val="24"/>
        </w:rPr>
        <w:t>– Празднование новогоднего праздника состоялось 24 декабря 2017 года на площади у муниципалитет</w:t>
      </w:r>
      <w:bookmarkStart w:id="1" w:name="_GoBack"/>
      <w:bookmarkEnd w:id="1"/>
      <w:r w:rsidRPr="00BB1199">
        <w:rPr>
          <w:rFonts w:ascii="Book Antiqua" w:hAnsi="Book Antiqua"/>
          <w:sz w:val="24"/>
          <w:szCs w:val="24"/>
        </w:rPr>
        <w:t xml:space="preserve">а. Жителям округа было показано театрализованное </w:t>
      </w:r>
      <w:r w:rsidRPr="00BB1199">
        <w:rPr>
          <w:rFonts w:ascii="Book Antiqua" w:hAnsi="Book Antiqua"/>
          <w:sz w:val="24"/>
          <w:szCs w:val="24"/>
        </w:rPr>
        <w:lastRenderedPageBreak/>
        <w:t>представление театра кукол «</w:t>
      </w:r>
      <w:proofErr w:type="spellStart"/>
      <w:r w:rsidRPr="00BB1199">
        <w:rPr>
          <w:rFonts w:ascii="Book Antiqua" w:hAnsi="Book Antiqua"/>
          <w:sz w:val="24"/>
          <w:szCs w:val="24"/>
        </w:rPr>
        <w:t>Соковъяж</w:t>
      </w:r>
      <w:proofErr w:type="spellEnd"/>
      <w:r w:rsidRPr="00BB1199">
        <w:rPr>
          <w:rFonts w:ascii="Book Antiqua" w:hAnsi="Book Antiqua"/>
          <w:sz w:val="24"/>
          <w:szCs w:val="24"/>
        </w:rPr>
        <w:t>»  города  Балаклавы со спектаклем «Заколдованная принцесса»</w:t>
      </w:r>
      <w:r w:rsidR="000D0E5A" w:rsidRPr="00BB1199">
        <w:rPr>
          <w:rFonts w:ascii="Book Antiqua" w:hAnsi="Book Antiqua"/>
          <w:sz w:val="24"/>
          <w:szCs w:val="24"/>
        </w:rPr>
        <w:t xml:space="preserve">, </w:t>
      </w:r>
      <w:r w:rsidRPr="00BB1199">
        <w:rPr>
          <w:rFonts w:ascii="Book Antiqua" w:hAnsi="Book Antiqua"/>
          <w:sz w:val="24"/>
          <w:szCs w:val="24"/>
        </w:rPr>
        <w:t>выступили артисты в костю</w:t>
      </w:r>
      <w:r w:rsidR="000D0E5A" w:rsidRPr="00BB1199">
        <w:rPr>
          <w:rFonts w:ascii="Book Antiqua" w:hAnsi="Book Antiqua"/>
          <w:sz w:val="24"/>
          <w:szCs w:val="24"/>
        </w:rPr>
        <w:t>мах Деда Мороза  и Снегурочки</w:t>
      </w:r>
      <w:r w:rsidRPr="00BB1199">
        <w:rPr>
          <w:rFonts w:ascii="Book Antiqua" w:hAnsi="Book Antiqua"/>
          <w:sz w:val="24"/>
          <w:szCs w:val="24"/>
        </w:rPr>
        <w:t>.</w:t>
      </w:r>
      <w:r w:rsidR="000D0E5A" w:rsidRPr="00BB1199">
        <w:rPr>
          <w:rFonts w:ascii="Book Antiqua" w:hAnsi="Book Antiqua"/>
          <w:sz w:val="24"/>
          <w:szCs w:val="24"/>
        </w:rPr>
        <w:t xml:space="preserve"> </w:t>
      </w:r>
      <w:r w:rsidRPr="00BB1199">
        <w:rPr>
          <w:rFonts w:ascii="Book Antiqua" w:hAnsi="Book Antiqua"/>
          <w:sz w:val="24"/>
          <w:szCs w:val="24"/>
        </w:rPr>
        <w:t>Присутствующим на празднике  детям разной возрастной категории были вручены новогодние подарки. Оплачены</w:t>
      </w:r>
      <w:r w:rsidR="000D0E5A" w:rsidRPr="00BB1199">
        <w:rPr>
          <w:rFonts w:ascii="Book Antiqua" w:hAnsi="Book Antiqua"/>
          <w:sz w:val="24"/>
          <w:szCs w:val="24"/>
        </w:rPr>
        <w:t xml:space="preserve"> </w:t>
      </w:r>
      <w:r w:rsidR="00BB1199" w:rsidRPr="00BB1199">
        <w:rPr>
          <w:rFonts w:ascii="Book Antiqua" w:hAnsi="Book Antiqua"/>
          <w:sz w:val="24"/>
          <w:szCs w:val="24"/>
        </w:rPr>
        <w:t xml:space="preserve">услуги по проведению праздника </w:t>
      </w:r>
      <w:r w:rsidR="00BB1199" w:rsidRPr="0053016B">
        <w:rPr>
          <w:rFonts w:ascii="Book Antiqua" w:hAnsi="Book Antiqua"/>
          <w:sz w:val="24"/>
          <w:szCs w:val="24"/>
        </w:rPr>
        <w:t>ИП Штейн Ю.А.</w:t>
      </w:r>
      <w:r w:rsidR="00BB1199">
        <w:rPr>
          <w:rFonts w:ascii="Book Antiqua" w:hAnsi="Book Antiqua"/>
          <w:sz w:val="24"/>
          <w:szCs w:val="24"/>
        </w:rPr>
        <w:t>,</w:t>
      </w:r>
      <w:r w:rsidRPr="00BB1199">
        <w:rPr>
          <w:rFonts w:ascii="Book Antiqua" w:hAnsi="Book Antiqua"/>
          <w:sz w:val="24"/>
          <w:szCs w:val="24"/>
        </w:rPr>
        <w:t xml:space="preserve"> услуги транспорта,  дежурства бригады  скорой помощи,  общая сумма составила 107000</w:t>
      </w:r>
      <w:r w:rsidR="00BB1199" w:rsidRPr="00BB1199">
        <w:rPr>
          <w:rFonts w:ascii="Book Antiqua" w:hAnsi="Book Antiqua"/>
          <w:sz w:val="24"/>
          <w:szCs w:val="24"/>
        </w:rPr>
        <w:t xml:space="preserve">,00 </w:t>
      </w:r>
      <w:r w:rsidRPr="00BB1199">
        <w:rPr>
          <w:rFonts w:ascii="Book Antiqua" w:hAnsi="Book Antiqua"/>
          <w:sz w:val="24"/>
          <w:szCs w:val="24"/>
        </w:rPr>
        <w:t>рублей</w:t>
      </w:r>
      <w:r w:rsidR="00BB1199" w:rsidRPr="00BB1199">
        <w:rPr>
          <w:rFonts w:ascii="Book Antiqua" w:hAnsi="Book Antiqua"/>
          <w:sz w:val="24"/>
          <w:szCs w:val="24"/>
        </w:rPr>
        <w:t>.</w:t>
      </w:r>
    </w:p>
    <w:p w:rsidR="007F74B9" w:rsidRPr="00043BEB" w:rsidRDefault="007F74B9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sz w:val="24"/>
          <w:szCs w:val="24"/>
        </w:rPr>
      </w:pPr>
    </w:p>
    <w:p w:rsidR="00845AFD" w:rsidRDefault="00845AFD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Данные об использовании финансовых средств на реализацию мероприятий</w:t>
      </w:r>
      <w:r w:rsidR="00993DDC"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 </w:t>
      </w: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муниципальной программы</w:t>
      </w:r>
    </w:p>
    <w:p w:rsidR="00045600" w:rsidRDefault="00045600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7F74B9" w:rsidRDefault="007F74B9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851"/>
        <w:gridCol w:w="992"/>
        <w:gridCol w:w="1701"/>
      </w:tblGrid>
      <w:tr w:rsidR="00933CE9" w:rsidRPr="00BB1199" w:rsidTr="0018041B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933CE9" w:rsidRPr="00BB119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B1199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BB1199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BB1199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BB1199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933CE9" w:rsidRPr="00BB1199" w:rsidRDefault="00933CE9" w:rsidP="00FC0BB7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B1199">
              <w:rPr>
                <w:rFonts w:ascii="Book Antiqua" w:hAnsi="Book Antiqua"/>
                <w:b/>
                <w:sz w:val="20"/>
                <w:szCs w:val="20"/>
              </w:rPr>
              <w:t>Наименование</w:t>
            </w:r>
            <w:r w:rsidR="00FC0BB7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BB1199">
              <w:rPr>
                <w:rFonts w:ascii="Book Antiqua" w:hAnsi="Book Antiqua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33CE9" w:rsidRPr="00BB1199" w:rsidRDefault="00933CE9" w:rsidP="00010E5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B1199">
              <w:rPr>
                <w:rFonts w:ascii="Book Antiqua" w:hAnsi="Book Antiqua"/>
                <w:b/>
                <w:sz w:val="20"/>
                <w:szCs w:val="20"/>
              </w:rPr>
              <w:t>Объем финансирова</w:t>
            </w:r>
            <w:r w:rsidR="00FC0BB7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Pr="00BB1199">
              <w:rPr>
                <w:rFonts w:ascii="Book Antiqua" w:hAnsi="Book Antiqua"/>
                <w:b/>
                <w:sz w:val="20"/>
                <w:szCs w:val="20"/>
              </w:rPr>
              <w:t>ния,   </w:t>
            </w:r>
            <w:r w:rsidRPr="00BB1199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  <w:tc>
          <w:tcPr>
            <w:tcW w:w="992" w:type="dxa"/>
          </w:tcPr>
          <w:p w:rsidR="00933CE9" w:rsidRPr="00BB119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B1199">
              <w:rPr>
                <w:rFonts w:ascii="Book Antiqua" w:hAnsi="Book Antiqua"/>
                <w:b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B1199">
              <w:rPr>
                <w:rFonts w:ascii="Book Antiqua" w:hAnsi="Book Antiqua"/>
                <w:b/>
                <w:sz w:val="20"/>
                <w:szCs w:val="20"/>
              </w:rPr>
              <w:t>выпол</w:t>
            </w:r>
            <w:proofErr w:type="spellEnd"/>
            <w:r w:rsidRPr="00BB1199">
              <w:rPr>
                <w:rFonts w:ascii="Book Antiqua" w:hAnsi="Book Antiqua"/>
                <w:b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</w:tcPr>
          <w:p w:rsidR="00933CE9" w:rsidRPr="00BB119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B1199">
              <w:rPr>
                <w:rFonts w:ascii="Book Antiqua" w:hAnsi="Book Antiqua"/>
                <w:b/>
                <w:sz w:val="20"/>
                <w:szCs w:val="20"/>
              </w:rPr>
              <w:t>Результат</w:t>
            </w:r>
          </w:p>
        </w:tc>
      </w:tr>
      <w:tr w:rsidR="00933CE9" w:rsidRPr="00BB1199" w:rsidTr="0018041B">
        <w:trPr>
          <w:cantSplit/>
          <w:tblHeader/>
        </w:trPr>
        <w:tc>
          <w:tcPr>
            <w:tcW w:w="534" w:type="dxa"/>
            <w:vMerge/>
            <w:vAlign w:val="center"/>
          </w:tcPr>
          <w:p w:rsidR="00933CE9" w:rsidRPr="00BB119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933CE9" w:rsidRPr="00BB119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3CE9" w:rsidRPr="00BB119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B1199">
              <w:rPr>
                <w:rFonts w:ascii="Book Antiqua" w:hAnsi="Book Antiqua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3CE9" w:rsidRPr="00BB119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B1199">
              <w:rPr>
                <w:rFonts w:ascii="Book Antiqua" w:hAnsi="Book Antiqua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992" w:type="dxa"/>
          </w:tcPr>
          <w:p w:rsidR="00933CE9" w:rsidRPr="00BB119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33CE9" w:rsidRPr="00BB119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33CE9" w:rsidRPr="00081DC5" w:rsidTr="0018041B">
        <w:trPr>
          <w:cantSplit/>
          <w:trHeight w:val="922"/>
        </w:trPr>
        <w:tc>
          <w:tcPr>
            <w:tcW w:w="534" w:type="dxa"/>
          </w:tcPr>
          <w:p w:rsidR="00933CE9" w:rsidRPr="00081DC5" w:rsidRDefault="00933CE9" w:rsidP="009E759E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081DC5">
              <w:rPr>
                <w:rFonts w:ascii="Book Antiqua" w:hAnsi="Book Antiqua"/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33CE9" w:rsidRPr="00081DC5" w:rsidRDefault="00BB1199" w:rsidP="009E759E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081DC5">
              <w:rPr>
                <w:rFonts w:ascii="Book Antiqua" w:hAnsi="Book Antiqua"/>
                <w:i/>
                <w:sz w:val="20"/>
                <w:szCs w:val="20"/>
              </w:rPr>
              <w:t>Подпрограмма «Праздники»</w:t>
            </w:r>
            <w:r w:rsidR="00933CE9" w:rsidRPr="00081DC5">
              <w:rPr>
                <w:rFonts w:ascii="Book Antiqua" w:hAnsi="Book Antiqua"/>
                <w:i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933CE9" w:rsidRPr="00081DC5" w:rsidRDefault="00BB1199" w:rsidP="009E759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081DC5">
              <w:rPr>
                <w:rFonts w:ascii="Book Antiqua" w:hAnsi="Book Antiqua"/>
                <w:i/>
                <w:sz w:val="20"/>
                <w:szCs w:val="20"/>
              </w:rPr>
              <w:t>420,5</w:t>
            </w:r>
          </w:p>
        </w:tc>
        <w:tc>
          <w:tcPr>
            <w:tcW w:w="851" w:type="dxa"/>
            <w:shd w:val="clear" w:color="auto" w:fill="auto"/>
          </w:tcPr>
          <w:p w:rsidR="00933CE9" w:rsidRPr="00081DC5" w:rsidRDefault="00BB1199" w:rsidP="009E759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081DC5">
              <w:rPr>
                <w:rFonts w:ascii="Book Antiqua" w:hAnsi="Book Antiqua"/>
                <w:i/>
                <w:sz w:val="20"/>
                <w:szCs w:val="20"/>
              </w:rPr>
              <w:t>390,4</w:t>
            </w:r>
          </w:p>
        </w:tc>
        <w:tc>
          <w:tcPr>
            <w:tcW w:w="992" w:type="dxa"/>
          </w:tcPr>
          <w:p w:rsidR="00933CE9" w:rsidRPr="00081DC5" w:rsidRDefault="00BB1199" w:rsidP="009E759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081DC5">
              <w:rPr>
                <w:rFonts w:ascii="Book Antiqua" w:hAnsi="Book Antiqua"/>
                <w:i/>
                <w:sz w:val="20"/>
                <w:szCs w:val="20"/>
              </w:rPr>
              <w:t>92,84</w:t>
            </w:r>
          </w:p>
        </w:tc>
        <w:tc>
          <w:tcPr>
            <w:tcW w:w="1701" w:type="dxa"/>
          </w:tcPr>
          <w:p w:rsidR="00933CE9" w:rsidRPr="00081DC5" w:rsidRDefault="00933CE9" w:rsidP="009E759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DC6380" w:rsidRPr="00BB1199" w:rsidTr="0018041B">
        <w:trPr>
          <w:cantSplit/>
          <w:trHeight w:val="337"/>
        </w:trPr>
        <w:tc>
          <w:tcPr>
            <w:tcW w:w="534" w:type="dxa"/>
          </w:tcPr>
          <w:p w:rsidR="00DC6380" w:rsidRPr="00BB1199" w:rsidRDefault="00DC6380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C6380" w:rsidRPr="00BB1199" w:rsidRDefault="00DC6380" w:rsidP="00BB1199">
            <w:pPr>
              <w:rPr>
                <w:rFonts w:ascii="Book Antiqua" w:hAnsi="Book Antiqua"/>
                <w:sz w:val="20"/>
                <w:szCs w:val="20"/>
              </w:rPr>
            </w:pPr>
            <w:r w:rsidRPr="00BB1199">
              <w:rPr>
                <w:rFonts w:ascii="Book Antiqua" w:hAnsi="Book Antiqua"/>
                <w:sz w:val="20"/>
                <w:szCs w:val="20"/>
              </w:rPr>
              <w:t>– День защитника Отечества</w:t>
            </w:r>
          </w:p>
        </w:tc>
        <w:tc>
          <w:tcPr>
            <w:tcW w:w="850" w:type="dxa"/>
            <w:shd w:val="clear" w:color="auto" w:fill="auto"/>
          </w:tcPr>
          <w:p w:rsidR="00DC6380" w:rsidRPr="00BB1199" w:rsidRDefault="00DC6380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DC6380" w:rsidRPr="00BB1199" w:rsidRDefault="00DC6380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DC6380" w:rsidRPr="00BB1199" w:rsidRDefault="00DC6380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6380" w:rsidRPr="00BB1199" w:rsidRDefault="00DC6380" w:rsidP="00081D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Проведен</w:t>
            </w:r>
            <w:r w:rsidR="00081DC5">
              <w:rPr>
                <w:rFonts w:ascii="Book Antiqua" w:hAnsi="Book Antiqua"/>
                <w:sz w:val="20"/>
                <w:szCs w:val="20"/>
              </w:rPr>
              <w:t>о мероприятие</w:t>
            </w:r>
          </w:p>
        </w:tc>
      </w:tr>
      <w:tr w:rsidR="00081DC5" w:rsidRPr="00BB1199" w:rsidTr="0018041B">
        <w:trPr>
          <w:cantSplit/>
          <w:trHeight w:val="413"/>
        </w:trPr>
        <w:tc>
          <w:tcPr>
            <w:tcW w:w="534" w:type="dxa"/>
          </w:tcPr>
          <w:p w:rsidR="00081DC5" w:rsidRPr="00BB1199" w:rsidRDefault="00081DC5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81DC5" w:rsidRPr="00BB1199" w:rsidRDefault="00081DC5" w:rsidP="00BB1199">
            <w:pPr>
              <w:rPr>
                <w:rFonts w:ascii="Book Antiqua" w:hAnsi="Book Antiqua"/>
                <w:sz w:val="20"/>
                <w:szCs w:val="20"/>
              </w:rPr>
            </w:pPr>
            <w:r w:rsidRPr="00BB1199">
              <w:rPr>
                <w:rFonts w:ascii="Book Antiqua" w:hAnsi="Book Antiqua"/>
                <w:sz w:val="20"/>
                <w:szCs w:val="20"/>
              </w:rPr>
              <w:t>– Международный женский день</w:t>
            </w:r>
          </w:p>
        </w:tc>
        <w:tc>
          <w:tcPr>
            <w:tcW w:w="850" w:type="dxa"/>
            <w:shd w:val="clear" w:color="auto" w:fill="auto"/>
          </w:tcPr>
          <w:p w:rsidR="00081DC5" w:rsidRPr="00BB1199" w:rsidRDefault="00081DC5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081DC5" w:rsidRPr="00BB1199" w:rsidRDefault="00081DC5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Проведено мероприятие</w:t>
            </w:r>
          </w:p>
        </w:tc>
      </w:tr>
      <w:tr w:rsidR="00081DC5" w:rsidRPr="00BB1199" w:rsidTr="006A25BD">
        <w:trPr>
          <w:cantSplit/>
          <w:trHeight w:val="553"/>
        </w:trPr>
        <w:tc>
          <w:tcPr>
            <w:tcW w:w="534" w:type="dxa"/>
          </w:tcPr>
          <w:p w:rsidR="00081DC5" w:rsidRPr="00BB1199" w:rsidRDefault="00081DC5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81DC5" w:rsidRPr="00BB1199" w:rsidRDefault="00081DC5" w:rsidP="00BB1199">
            <w:pPr>
              <w:rPr>
                <w:rFonts w:ascii="Book Antiqua" w:hAnsi="Book Antiqua"/>
                <w:sz w:val="20"/>
                <w:szCs w:val="20"/>
              </w:rPr>
            </w:pPr>
            <w:r w:rsidRPr="00BB1199">
              <w:rPr>
                <w:rFonts w:ascii="Book Antiqua" w:hAnsi="Book Antiqua"/>
                <w:sz w:val="20"/>
                <w:szCs w:val="20"/>
              </w:rPr>
              <w:t>– День  защиты детей</w:t>
            </w:r>
          </w:p>
        </w:tc>
        <w:tc>
          <w:tcPr>
            <w:tcW w:w="850" w:type="dxa"/>
            <w:shd w:val="clear" w:color="auto" w:fill="auto"/>
          </w:tcPr>
          <w:p w:rsidR="00081DC5" w:rsidRPr="00BB1199" w:rsidRDefault="00081DC5" w:rsidP="00883B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78,5</w:t>
            </w:r>
          </w:p>
        </w:tc>
        <w:tc>
          <w:tcPr>
            <w:tcW w:w="851" w:type="dxa"/>
            <w:shd w:val="clear" w:color="auto" w:fill="auto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78,5</w:t>
            </w:r>
          </w:p>
        </w:tc>
        <w:tc>
          <w:tcPr>
            <w:tcW w:w="992" w:type="dxa"/>
          </w:tcPr>
          <w:p w:rsidR="00081DC5" w:rsidRPr="00BB1199" w:rsidRDefault="00081DC5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Проведено мероприятие</w:t>
            </w:r>
          </w:p>
        </w:tc>
      </w:tr>
      <w:tr w:rsidR="00081DC5" w:rsidRPr="00BB1199" w:rsidTr="006A25BD">
        <w:trPr>
          <w:cantSplit/>
          <w:trHeight w:val="575"/>
        </w:trPr>
        <w:tc>
          <w:tcPr>
            <w:tcW w:w="534" w:type="dxa"/>
          </w:tcPr>
          <w:p w:rsidR="00081DC5" w:rsidRPr="00BB1199" w:rsidRDefault="00081DC5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81DC5" w:rsidRPr="00BB1199" w:rsidRDefault="00081DC5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BB1199">
              <w:rPr>
                <w:rFonts w:ascii="Book Antiqua" w:hAnsi="Book Antiqua"/>
                <w:sz w:val="20"/>
                <w:szCs w:val="20"/>
              </w:rPr>
              <w:t>– День военно-морского флота России</w:t>
            </w:r>
          </w:p>
        </w:tc>
        <w:tc>
          <w:tcPr>
            <w:tcW w:w="850" w:type="dxa"/>
            <w:shd w:val="clear" w:color="auto" w:fill="auto"/>
          </w:tcPr>
          <w:p w:rsidR="00081DC5" w:rsidRPr="00BB1199" w:rsidRDefault="00081DC5" w:rsidP="00883B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81DC5" w:rsidRPr="00BB1199" w:rsidRDefault="00081DC5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Проведено мероприятие</w:t>
            </w:r>
          </w:p>
        </w:tc>
      </w:tr>
      <w:tr w:rsidR="00081DC5" w:rsidRPr="00BB1199" w:rsidTr="006A25BD">
        <w:trPr>
          <w:cantSplit/>
          <w:trHeight w:val="541"/>
        </w:trPr>
        <w:tc>
          <w:tcPr>
            <w:tcW w:w="534" w:type="dxa"/>
          </w:tcPr>
          <w:p w:rsidR="00081DC5" w:rsidRPr="00BB1199" w:rsidRDefault="00081DC5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81DC5" w:rsidRPr="00BB1199" w:rsidRDefault="00081DC5" w:rsidP="00BB1199">
            <w:pPr>
              <w:rPr>
                <w:rFonts w:ascii="Book Antiqua" w:hAnsi="Book Antiqua"/>
                <w:sz w:val="20"/>
                <w:szCs w:val="20"/>
              </w:rPr>
            </w:pPr>
            <w:r w:rsidRPr="00BB1199">
              <w:rPr>
                <w:rFonts w:ascii="Book Antiqua" w:hAnsi="Book Antiqua"/>
                <w:sz w:val="20"/>
                <w:szCs w:val="20"/>
              </w:rPr>
              <w:t>– День морской авиации России</w:t>
            </w:r>
          </w:p>
        </w:tc>
        <w:tc>
          <w:tcPr>
            <w:tcW w:w="850" w:type="dxa"/>
            <w:shd w:val="clear" w:color="auto" w:fill="auto"/>
          </w:tcPr>
          <w:p w:rsidR="00081DC5" w:rsidRPr="00BB1199" w:rsidRDefault="00081DC5" w:rsidP="00883B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81DC5" w:rsidRPr="00BB1199" w:rsidRDefault="00081DC5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Проведено мероприятие</w:t>
            </w:r>
          </w:p>
        </w:tc>
      </w:tr>
      <w:tr w:rsidR="00081DC5" w:rsidRPr="00BB1199" w:rsidTr="006A25BD">
        <w:trPr>
          <w:cantSplit/>
          <w:trHeight w:val="563"/>
        </w:trPr>
        <w:tc>
          <w:tcPr>
            <w:tcW w:w="534" w:type="dxa"/>
          </w:tcPr>
          <w:p w:rsidR="00081DC5" w:rsidRPr="00BB1199" w:rsidRDefault="00081DC5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81DC5" w:rsidRPr="00BB1199" w:rsidRDefault="00081DC5" w:rsidP="003A7BB2">
            <w:pPr>
              <w:rPr>
                <w:rFonts w:ascii="Book Antiqua" w:hAnsi="Book Antiqua"/>
                <w:sz w:val="20"/>
                <w:szCs w:val="20"/>
              </w:rPr>
            </w:pPr>
            <w:r w:rsidRPr="00BB1199">
              <w:rPr>
                <w:rFonts w:ascii="Book Antiqua" w:hAnsi="Book Antiqua"/>
                <w:sz w:val="20"/>
                <w:szCs w:val="20"/>
              </w:rPr>
              <w:t>– День пожилого человека</w:t>
            </w:r>
          </w:p>
        </w:tc>
        <w:tc>
          <w:tcPr>
            <w:tcW w:w="850" w:type="dxa"/>
            <w:shd w:val="clear" w:color="auto" w:fill="auto"/>
          </w:tcPr>
          <w:p w:rsidR="00081DC5" w:rsidRPr="00BB1199" w:rsidRDefault="00081DC5" w:rsidP="00883B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23,0</w:t>
            </w:r>
          </w:p>
        </w:tc>
        <w:tc>
          <w:tcPr>
            <w:tcW w:w="851" w:type="dxa"/>
            <w:shd w:val="clear" w:color="auto" w:fill="auto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23,0</w:t>
            </w:r>
          </w:p>
        </w:tc>
        <w:tc>
          <w:tcPr>
            <w:tcW w:w="992" w:type="dxa"/>
          </w:tcPr>
          <w:p w:rsidR="00081DC5" w:rsidRPr="00BB1199" w:rsidRDefault="00081DC5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Проведено мероприятие</w:t>
            </w:r>
          </w:p>
        </w:tc>
      </w:tr>
      <w:tr w:rsidR="00081DC5" w:rsidRPr="00BB1199" w:rsidTr="006A25BD">
        <w:trPr>
          <w:cantSplit/>
          <w:trHeight w:val="557"/>
        </w:trPr>
        <w:tc>
          <w:tcPr>
            <w:tcW w:w="534" w:type="dxa"/>
          </w:tcPr>
          <w:p w:rsidR="00081DC5" w:rsidRPr="00BB1199" w:rsidRDefault="00081DC5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81DC5" w:rsidRPr="00BB1199" w:rsidRDefault="00081DC5" w:rsidP="00BB1199">
            <w:pPr>
              <w:rPr>
                <w:rFonts w:ascii="Book Antiqua" w:hAnsi="Book Antiqua"/>
                <w:sz w:val="20"/>
                <w:szCs w:val="20"/>
              </w:rPr>
            </w:pPr>
            <w:r w:rsidRPr="00BB1199">
              <w:rPr>
                <w:rFonts w:ascii="Book Antiqua" w:hAnsi="Book Antiqua"/>
                <w:sz w:val="20"/>
                <w:szCs w:val="20"/>
              </w:rPr>
              <w:t>– День народного единства</w:t>
            </w:r>
          </w:p>
        </w:tc>
        <w:tc>
          <w:tcPr>
            <w:tcW w:w="850" w:type="dxa"/>
            <w:shd w:val="clear" w:color="auto" w:fill="auto"/>
          </w:tcPr>
          <w:p w:rsidR="00081DC5" w:rsidRPr="00BB1199" w:rsidRDefault="00081DC5" w:rsidP="00883B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13,4</w:t>
            </w:r>
          </w:p>
        </w:tc>
        <w:tc>
          <w:tcPr>
            <w:tcW w:w="851" w:type="dxa"/>
            <w:shd w:val="clear" w:color="auto" w:fill="auto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13,4</w:t>
            </w:r>
          </w:p>
        </w:tc>
        <w:tc>
          <w:tcPr>
            <w:tcW w:w="992" w:type="dxa"/>
          </w:tcPr>
          <w:p w:rsidR="00081DC5" w:rsidRPr="00BB1199" w:rsidRDefault="00081DC5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DC5" w:rsidRPr="00BB1199" w:rsidRDefault="00081DC5" w:rsidP="00081D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Участие жителей округа в городском мероприятии</w:t>
            </w:r>
          </w:p>
        </w:tc>
      </w:tr>
      <w:tr w:rsidR="00081DC5" w:rsidRPr="00BB1199" w:rsidTr="006A25BD">
        <w:trPr>
          <w:cantSplit/>
          <w:trHeight w:val="551"/>
        </w:trPr>
        <w:tc>
          <w:tcPr>
            <w:tcW w:w="534" w:type="dxa"/>
          </w:tcPr>
          <w:p w:rsidR="00081DC5" w:rsidRPr="00BB1199" w:rsidRDefault="00081DC5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81DC5" w:rsidRPr="00BB1199" w:rsidRDefault="00081DC5" w:rsidP="00BB1199">
            <w:pPr>
              <w:rPr>
                <w:rFonts w:ascii="Book Antiqua" w:hAnsi="Book Antiqua"/>
                <w:sz w:val="20"/>
                <w:szCs w:val="20"/>
              </w:rPr>
            </w:pPr>
            <w:r w:rsidRPr="00BB1199">
              <w:rPr>
                <w:rFonts w:ascii="Book Antiqua" w:hAnsi="Book Antiqua"/>
                <w:sz w:val="20"/>
                <w:szCs w:val="20"/>
              </w:rPr>
              <w:t xml:space="preserve">– День </w:t>
            </w:r>
            <w:proofErr w:type="spellStart"/>
            <w:r w:rsidRPr="00BB1199">
              <w:rPr>
                <w:rFonts w:ascii="Book Antiqua" w:hAnsi="Book Antiqua"/>
                <w:sz w:val="20"/>
                <w:szCs w:val="20"/>
              </w:rPr>
              <w:t>Качи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81DC5" w:rsidRPr="00BB1199" w:rsidRDefault="00081DC5" w:rsidP="00DC63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122,5</w:t>
            </w:r>
          </w:p>
        </w:tc>
        <w:tc>
          <w:tcPr>
            <w:tcW w:w="851" w:type="dxa"/>
            <w:shd w:val="clear" w:color="auto" w:fill="auto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122,5</w:t>
            </w:r>
          </w:p>
        </w:tc>
        <w:tc>
          <w:tcPr>
            <w:tcW w:w="992" w:type="dxa"/>
          </w:tcPr>
          <w:p w:rsidR="00081DC5" w:rsidRPr="00BB1199" w:rsidRDefault="00081DC5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Проведено мероприятие</w:t>
            </w:r>
          </w:p>
        </w:tc>
      </w:tr>
      <w:tr w:rsidR="00081DC5" w:rsidRPr="00BB1199" w:rsidTr="006A25BD">
        <w:trPr>
          <w:cantSplit/>
          <w:trHeight w:val="573"/>
        </w:trPr>
        <w:tc>
          <w:tcPr>
            <w:tcW w:w="534" w:type="dxa"/>
          </w:tcPr>
          <w:p w:rsidR="00081DC5" w:rsidRPr="00BB1199" w:rsidRDefault="00081DC5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81DC5" w:rsidRPr="00BB1199" w:rsidRDefault="00081DC5" w:rsidP="00BB1199">
            <w:pPr>
              <w:rPr>
                <w:rFonts w:ascii="Book Antiqua" w:hAnsi="Book Antiqua"/>
                <w:sz w:val="20"/>
                <w:szCs w:val="20"/>
              </w:rPr>
            </w:pPr>
            <w:r w:rsidRPr="00BB1199">
              <w:rPr>
                <w:rFonts w:ascii="Book Antiqua" w:hAnsi="Book Antiqua"/>
                <w:sz w:val="20"/>
                <w:szCs w:val="20"/>
              </w:rPr>
              <w:t>– Новый Год</w:t>
            </w:r>
          </w:p>
        </w:tc>
        <w:tc>
          <w:tcPr>
            <w:tcW w:w="850" w:type="dxa"/>
            <w:shd w:val="clear" w:color="auto" w:fill="auto"/>
          </w:tcPr>
          <w:p w:rsidR="00081DC5" w:rsidRPr="00BB1199" w:rsidRDefault="00081DC5" w:rsidP="00DC63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137,1</w:t>
            </w:r>
          </w:p>
        </w:tc>
        <w:tc>
          <w:tcPr>
            <w:tcW w:w="851" w:type="dxa"/>
            <w:shd w:val="clear" w:color="auto" w:fill="auto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107,0</w:t>
            </w:r>
          </w:p>
        </w:tc>
        <w:tc>
          <w:tcPr>
            <w:tcW w:w="992" w:type="dxa"/>
          </w:tcPr>
          <w:p w:rsidR="00081DC5" w:rsidRPr="00BB1199" w:rsidRDefault="00081DC5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Проведено мероприятие</w:t>
            </w:r>
          </w:p>
        </w:tc>
      </w:tr>
      <w:tr w:rsidR="00081DC5" w:rsidRPr="00081DC5" w:rsidTr="006A25BD">
        <w:trPr>
          <w:cantSplit/>
          <w:trHeight w:val="553"/>
        </w:trPr>
        <w:tc>
          <w:tcPr>
            <w:tcW w:w="534" w:type="dxa"/>
          </w:tcPr>
          <w:p w:rsidR="00081DC5" w:rsidRPr="00081DC5" w:rsidRDefault="00081DC5" w:rsidP="009E759E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081DC5">
              <w:rPr>
                <w:rFonts w:ascii="Book Antiqua" w:hAnsi="Book Antiqua"/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81DC5" w:rsidRPr="00081DC5" w:rsidRDefault="00081DC5" w:rsidP="009E759E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081DC5">
              <w:rPr>
                <w:rFonts w:ascii="Book Antiqua" w:hAnsi="Book Antiqua"/>
                <w:i/>
                <w:sz w:val="20"/>
                <w:szCs w:val="20"/>
              </w:rPr>
              <w:t>Подпрограмма «Военно-патриотическое воспитание»</w:t>
            </w:r>
          </w:p>
        </w:tc>
        <w:tc>
          <w:tcPr>
            <w:tcW w:w="850" w:type="dxa"/>
            <w:shd w:val="clear" w:color="auto" w:fill="auto"/>
          </w:tcPr>
          <w:p w:rsidR="00081DC5" w:rsidRPr="00081DC5" w:rsidRDefault="00081DC5" w:rsidP="00814AD2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081DC5">
              <w:rPr>
                <w:rFonts w:ascii="Book Antiqua" w:hAnsi="Book Antiqua"/>
                <w:i/>
                <w:sz w:val="20"/>
                <w:szCs w:val="20"/>
              </w:rPr>
              <w:t>78,5</w:t>
            </w:r>
          </w:p>
        </w:tc>
        <w:tc>
          <w:tcPr>
            <w:tcW w:w="851" w:type="dxa"/>
            <w:shd w:val="clear" w:color="auto" w:fill="auto"/>
          </w:tcPr>
          <w:p w:rsidR="00081DC5" w:rsidRPr="00081DC5" w:rsidRDefault="00081DC5" w:rsidP="009B6E04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081DC5">
              <w:rPr>
                <w:rFonts w:ascii="Book Antiqua" w:hAnsi="Book Antiqua"/>
                <w:i/>
                <w:sz w:val="20"/>
                <w:szCs w:val="20"/>
              </w:rPr>
              <w:t>78,5</w:t>
            </w:r>
          </w:p>
        </w:tc>
        <w:tc>
          <w:tcPr>
            <w:tcW w:w="992" w:type="dxa"/>
          </w:tcPr>
          <w:p w:rsidR="00081DC5" w:rsidRPr="00081DC5" w:rsidRDefault="00081DC5" w:rsidP="009E759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081DC5">
              <w:rPr>
                <w:rFonts w:ascii="Book Antiqua" w:hAnsi="Book Antiqua"/>
                <w:i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81DC5" w:rsidRPr="00BB1199" w:rsidTr="00DC6380">
        <w:trPr>
          <w:cantSplit/>
          <w:trHeight w:val="405"/>
        </w:trPr>
        <w:tc>
          <w:tcPr>
            <w:tcW w:w="534" w:type="dxa"/>
          </w:tcPr>
          <w:p w:rsidR="00081DC5" w:rsidRPr="00BB1199" w:rsidRDefault="00081DC5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81DC5" w:rsidRPr="00BB1199" w:rsidRDefault="00081DC5" w:rsidP="00BB1199">
            <w:pPr>
              <w:rPr>
                <w:rFonts w:ascii="Book Antiqua" w:hAnsi="Book Antiqua"/>
                <w:sz w:val="20"/>
                <w:szCs w:val="20"/>
              </w:rPr>
            </w:pPr>
            <w:r w:rsidRPr="00BB1199">
              <w:rPr>
                <w:rFonts w:ascii="Book Antiqua" w:hAnsi="Book Antiqua"/>
                <w:sz w:val="20"/>
                <w:szCs w:val="20"/>
              </w:rPr>
              <w:t>– День Победы</w:t>
            </w:r>
          </w:p>
        </w:tc>
        <w:tc>
          <w:tcPr>
            <w:tcW w:w="850" w:type="dxa"/>
            <w:shd w:val="clear" w:color="auto" w:fill="auto"/>
          </w:tcPr>
          <w:p w:rsidR="00081DC5" w:rsidRPr="00BB1199" w:rsidRDefault="00081DC5" w:rsidP="00814AD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78,5</w:t>
            </w:r>
          </w:p>
        </w:tc>
        <w:tc>
          <w:tcPr>
            <w:tcW w:w="851" w:type="dxa"/>
            <w:shd w:val="clear" w:color="auto" w:fill="auto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78,5</w:t>
            </w:r>
          </w:p>
        </w:tc>
        <w:tc>
          <w:tcPr>
            <w:tcW w:w="992" w:type="dxa"/>
          </w:tcPr>
          <w:p w:rsidR="00081DC5" w:rsidRPr="00BB1199" w:rsidRDefault="00081DC5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DC5" w:rsidRPr="00BB1199" w:rsidRDefault="00081DC5" w:rsidP="009B6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Проведено мероприятие</w:t>
            </w:r>
          </w:p>
        </w:tc>
      </w:tr>
      <w:tr w:rsidR="003A7BB2" w:rsidRPr="00BB1199" w:rsidTr="0018041B">
        <w:trPr>
          <w:cantSplit/>
          <w:trHeight w:val="425"/>
        </w:trPr>
        <w:tc>
          <w:tcPr>
            <w:tcW w:w="534" w:type="dxa"/>
          </w:tcPr>
          <w:p w:rsidR="003A7BB2" w:rsidRPr="00BB1199" w:rsidRDefault="003A7BB2" w:rsidP="009E759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A7BB2" w:rsidRPr="00BB1199" w:rsidRDefault="003A7BB2" w:rsidP="009E759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B1199">
              <w:rPr>
                <w:rFonts w:ascii="Book Antiqua" w:hAnsi="Book Antiqua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A7BB2" w:rsidRPr="00BB1199" w:rsidRDefault="00081DC5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499</w:t>
            </w:r>
            <w:r w:rsidR="003A7BB2" w:rsidRPr="00BB1199">
              <w:rPr>
                <w:rFonts w:ascii="Book Antiqua" w:hAnsi="Book Antiqua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A7BB2" w:rsidRPr="00BB1199" w:rsidRDefault="00081DC5" w:rsidP="00081DC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468</w:t>
            </w:r>
            <w:r w:rsidR="003A7BB2" w:rsidRPr="00BB1199">
              <w:rPr>
                <w:rFonts w:ascii="Book Antiqua" w:hAnsi="Book Antiqua"/>
                <w:b/>
                <w:sz w:val="20"/>
                <w:szCs w:val="20"/>
              </w:rPr>
              <w:t>,</w:t>
            </w:r>
            <w:r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A7BB2" w:rsidRPr="00BB1199" w:rsidRDefault="00081DC5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93,97</w:t>
            </w:r>
          </w:p>
        </w:tc>
        <w:tc>
          <w:tcPr>
            <w:tcW w:w="1701" w:type="dxa"/>
          </w:tcPr>
          <w:p w:rsidR="003A7BB2" w:rsidRPr="00BB1199" w:rsidRDefault="003A7BB2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845AFD" w:rsidRPr="00010E59" w:rsidRDefault="00845AFD" w:rsidP="00845AFD">
      <w:pPr>
        <w:rPr>
          <w:rFonts w:ascii="Book Antiqua" w:hAnsi="Book Antiqua"/>
          <w:sz w:val="2"/>
          <w:szCs w:val="2"/>
        </w:rPr>
      </w:pPr>
    </w:p>
    <w:p w:rsidR="001879E7" w:rsidRDefault="001879E7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Анализ факторов, повлиявших на ход реализации муниципальной программы</w:t>
      </w:r>
    </w:p>
    <w:p w:rsidR="00045600" w:rsidRDefault="00045600" w:rsidP="001879E7">
      <w:pPr>
        <w:pStyle w:val="42"/>
        <w:shd w:val="clear" w:color="auto" w:fill="auto"/>
        <w:spacing w:before="0" w:after="0" w:line="240" w:lineRule="exact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DC6380" w:rsidRPr="00DC6380" w:rsidRDefault="00DC6380" w:rsidP="00DC6380">
      <w:pPr>
        <w:ind w:firstLine="708"/>
        <w:jc w:val="both"/>
        <w:rPr>
          <w:rFonts w:ascii="Book Antiqua" w:hAnsi="Book Antiqua"/>
          <w:color w:val="000000"/>
          <w:lang w:bidi="ru-RU"/>
        </w:rPr>
      </w:pPr>
      <w:r w:rsidRPr="00DC6380">
        <w:rPr>
          <w:rFonts w:ascii="Book Antiqua" w:hAnsi="Book Antiqua"/>
          <w:color w:val="000000"/>
          <w:lang w:bidi="ru-RU"/>
        </w:rPr>
        <w:t>Запланированные на 2016 год мероприятия по подпрограмме «Праздники», выполнены на 92,84 %,  цели и задачи достигнуты.</w:t>
      </w:r>
    </w:p>
    <w:p w:rsidR="00DC6380" w:rsidRPr="00DC6380" w:rsidRDefault="00DC6380" w:rsidP="00DC6380">
      <w:pPr>
        <w:ind w:firstLine="708"/>
        <w:jc w:val="both"/>
        <w:rPr>
          <w:rFonts w:ascii="Book Antiqua" w:hAnsi="Book Antiqua"/>
          <w:color w:val="000000"/>
          <w:lang w:bidi="ru-RU"/>
        </w:rPr>
      </w:pPr>
      <w:r w:rsidRPr="00DC6380">
        <w:rPr>
          <w:rFonts w:ascii="Book Antiqua" w:hAnsi="Book Antiqua"/>
          <w:color w:val="000000"/>
          <w:lang w:bidi="ru-RU"/>
        </w:rPr>
        <w:lastRenderedPageBreak/>
        <w:t>Запланированные на 2016 год мероприятия  по подпрограмме «Военно-патриотическому воспитанию», выполнены в полном объеме, цели и задачи достигнуты.</w:t>
      </w:r>
    </w:p>
    <w:p w:rsidR="00010E59" w:rsidRPr="00010E59" w:rsidRDefault="00010E59" w:rsidP="001879E7">
      <w:pPr>
        <w:pStyle w:val="42"/>
        <w:shd w:val="clear" w:color="auto" w:fill="auto"/>
        <w:spacing w:before="0" w:after="0" w:line="240" w:lineRule="exact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1879E7" w:rsidRDefault="001879E7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Информация о внесенных изменениях</w:t>
      </w:r>
    </w:p>
    <w:p w:rsidR="00045600" w:rsidRDefault="00045600" w:rsidP="001879E7">
      <w:pPr>
        <w:pStyle w:val="42"/>
        <w:shd w:val="clear" w:color="auto" w:fill="auto"/>
        <w:spacing w:before="0" w:after="0" w:line="240" w:lineRule="exact"/>
        <w:ind w:firstLine="709"/>
        <w:jc w:val="left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5AFD" w:rsidRPr="009133F3" w:rsidRDefault="00845AFD" w:rsidP="009133F3">
      <w:pPr>
        <w:shd w:val="clear" w:color="auto" w:fill="FFFFFF"/>
        <w:tabs>
          <w:tab w:val="left" w:pos="3780"/>
        </w:tabs>
        <w:ind w:right="-1" w:firstLine="709"/>
        <w:jc w:val="both"/>
        <w:rPr>
          <w:rFonts w:ascii="Book Antiqua" w:hAnsi="Book Antiqua"/>
          <w:color w:val="000000"/>
          <w:lang w:bidi="ru-RU"/>
        </w:rPr>
      </w:pPr>
      <w:r w:rsidRPr="00010E59">
        <w:rPr>
          <w:rFonts w:ascii="Book Antiqua" w:hAnsi="Book Antiqua"/>
          <w:color w:val="000000"/>
          <w:lang w:bidi="ru-RU"/>
        </w:rPr>
        <w:t xml:space="preserve">В 2016 году </w:t>
      </w:r>
      <w:r w:rsidR="009133F3">
        <w:rPr>
          <w:rFonts w:ascii="Book Antiqua" w:hAnsi="Book Antiqua"/>
          <w:color w:val="000000"/>
          <w:lang w:bidi="ru-RU"/>
        </w:rPr>
        <w:t xml:space="preserve">были внесены </w:t>
      </w:r>
      <w:r w:rsidRPr="00010E59">
        <w:rPr>
          <w:rFonts w:ascii="Book Antiqua" w:hAnsi="Book Antiqua"/>
          <w:color w:val="000000"/>
          <w:lang w:bidi="ru-RU"/>
        </w:rPr>
        <w:t>изменения в муниципальную программу.</w:t>
      </w:r>
      <w:r w:rsidR="009133F3">
        <w:rPr>
          <w:rFonts w:ascii="Book Antiqua" w:hAnsi="Book Antiqua"/>
          <w:color w:val="000000"/>
          <w:lang w:bidi="ru-RU"/>
        </w:rPr>
        <w:t xml:space="preserve"> Увеличен объём финансирования муниципальной программы на </w:t>
      </w:r>
      <w:r w:rsidR="00081DC5">
        <w:rPr>
          <w:rFonts w:ascii="Book Antiqua" w:hAnsi="Book Antiqua"/>
          <w:color w:val="000000"/>
          <w:lang w:bidi="ru-RU"/>
        </w:rPr>
        <w:t>199</w:t>
      </w:r>
      <w:r w:rsidR="009133F3">
        <w:rPr>
          <w:rFonts w:ascii="Book Antiqua" w:hAnsi="Book Antiqua"/>
          <w:color w:val="000000"/>
          <w:lang w:bidi="ru-RU"/>
        </w:rPr>
        <w:t>,0 тыс. руб. в соответствии с Решением Совета Качинского муниципального округа от 24.11.2016 № 3/15 «</w:t>
      </w:r>
      <w:r w:rsidR="009133F3" w:rsidRPr="009133F3">
        <w:rPr>
          <w:rFonts w:ascii="Book Antiqua" w:hAnsi="Book Antiqua"/>
          <w:color w:val="000000"/>
          <w:lang w:bidi="ru-RU"/>
        </w:rPr>
        <w:t>О внесении изменений в решение Совета Качинского муниципального округа</w:t>
      </w:r>
      <w:r w:rsidR="009133F3">
        <w:rPr>
          <w:rFonts w:ascii="Book Antiqua" w:hAnsi="Book Antiqua"/>
          <w:color w:val="000000"/>
          <w:lang w:bidi="ru-RU"/>
        </w:rPr>
        <w:t xml:space="preserve"> </w:t>
      </w:r>
      <w:r w:rsidR="009133F3" w:rsidRPr="009133F3">
        <w:rPr>
          <w:rFonts w:ascii="Book Antiqua" w:hAnsi="Book Antiqua"/>
          <w:color w:val="000000"/>
          <w:lang w:bidi="ru-RU"/>
        </w:rPr>
        <w:t>от 30.12.2015 г. № 17/133 «О бюджете внутригородского муниципального</w:t>
      </w:r>
      <w:r w:rsidR="009133F3">
        <w:rPr>
          <w:rFonts w:ascii="Book Antiqua" w:hAnsi="Book Antiqua"/>
          <w:color w:val="000000"/>
          <w:lang w:bidi="ru-RU"/>
        </w:rPr>
        <w:t xml:space="preserve"> </w:t>
      </w:r>
      <w:r w:rsidR="009133F3" w:rsidRPr="009133F3">
        <w:rPr>
          <w:rFonts w:ascii="Book Antiqua" w:hAnsi="Book Antiqua"/>
          <w:color w:val="000000"/>
          <w:lang w:bidi="ru-RU"/>
        </w:rPr>
        <w:t>образования города Севастополя Качинский муниципальный округ на 2016 г.»</w:t>
      </w:r>
      <w:r w:rsidR="009133F3">
        <w:rPr>
          <w:rFonts w:ascii="Book Antiqua" w:hAnsi="Book Antiqua"/>
          <w:color w:val="000000"/>
          <w:lang w:bidi="ru-RU"/>
        </w:rPr>
        <w:t>».</w:t>
      </w:r>
    </w:p>
    <w:p w:rsidR="00010E59" w:rsidRPr="00010E59" w:rsidRDefault="00010E59" w:rsidP="001879E7">
      <w:pPr>
        <w:pStyle w:val="42"/>
        <w:shd w:val="clear" w:color="auto" w:fill="auto"/>
        <w:spacing w:before="0" w:after="0"/>
        <w:jc w:val="left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Эффективность реализации мероприятий программы</w:t>
      </w:r>
    </w:p>
    <w:p w:rsidR="00045600" w:rsidRDefault="00045600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Основными показателями эффективности реализации мероприятий муниципальной программы является</w:t>
      </w:r>
      <w:r w:rsidR="00EA6DF3">
        <w:rPr>
          <w:rFonts w:ascii="Book Antiqua" w:hAnsi="Book Antiqua"/>
          <w:color w:val="000000"/>
          <w:sz w:val="24"/>
          <w:szCs w:val="24"/>
          <w:lang w:bidi="ru-RU"/>
        </w:rPr>
        <w:t xml:space="preserve"> привлечение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EA6DF3" w:rsidRPr="00EA6DF3">
        <w:rPr>
          <w:rFonts w:ascii="Book Antiqua" w:hAnsi="Book Antiqua"/>
          <w:color w:val="000000"/>
          <w:sz w:val="24"/>
          <w:szCs w:val="24"/>
          <w:lang w:bidi="ru-RU"/>
        </w:rPr>
        <w:t>жителей к культурной жизни на территории Качинского муниципального округа</w:t>
      </w:r>
      <w:r w:rsidR="00EA6DF3">
        <w:rPr>
          <w:rFonts w:ascii="Book Antiqua" w:hAnsi="Book Antiqua"/>
          <w:color w:val="000000"/>
          <w:sz w:val="24"/>
          <w:szCs w:val="24"/>
          <w:lang w:bidi="ru-RU"/>
        </w:rPr>
        <w:t>, особенно детей и молодёжь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5AFD" w:rsidRDefault="00845AFD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Общая организация управления реализацией программы позволяет решать намеченные задачи в полном объеме.</w:t>
      </w:r>
    </w:p>
    <w:p w:rsidR="007F74B9" w:rsidRDefault="007F74B9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13D41" w:rsidRDefault="00B13D41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13D41" w:rsidRDefault="00B13D41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441A05" w:rsidRDefault="00441A05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13D41" w:rsidRPr="00010E59" w:rsidRDefault="00B13D41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197"/>
      </w:tblGrid>
      <w:tr w:rsidR="001879E7" w:rsidRPr="00010E59" w:rsidTr="00081DC5">
        <w:tc>
          <w:tcPr>
            <w:tcW w:w="5637" w:type="dxa"/>
            <w:vAlign w:val="bottom"/>
            <w:hideMark/>
          </w:tcPr>
          <w:p w:rsidR="001879E7" w:rsidRPr="00010E59" w:rsidRDefault="00CB6DC9" w:rsidP="001879E7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Главный специалист общего отдела</w:t>
            </w:r>
          </w:p>
        </w:tc>
        <w:tc>
          <w:tcPr>
            <w:tcW w:w="1701" w:type="dxa"/>
            <w:vAlign w:val="bottom"/>
          </w:tcPr>
          <w:p w:rsidR="001879E7" w:rsidRPr="00010E59" w:rsidRDefault="001879E7" w:rsidP="001879E7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vAlign w:val="bottom"/>
            <w:hideMark/>
          </w:tcPr>
          <w:p w:rsidR="001879E7" w:rsidRPr="00010E59" w:rsidRDefault="001879E7" w:rsidP="001879E7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879E7" w:rsidRPr="00010E59" w:rsidRDefault="001879E7" w:rsidP="001879E7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1879E7" w:rsidRPr="00010E59" w:rsidRDefault="00081DC5" w:rsidP="00081DC5">
            <w:pPr>
              <w:jc w:val="right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С.Г.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Купчинская</w:t>
            </w:r>
            <w:proofErr w:type="spellEnd"/>
          </w:p>
        </w:tc>
      </w:tr>
    </w:tbl>
    <w:p w:rsidR="007F6C25" w:rsidRDefault="007F6C2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  <w:bookmarkStart w:id="2" w:name="bookmark1"/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EA6DF3" w:rsidRDefault="00EA6DF3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bookmarkEnd w:id="2"/>
    <w:p w:rsidR="007F6C25" w:rsidRDefault="007F6C25" w:rsidP="007F6C25">
      <w:pPr>
        <w:rPr>
          <w:rFonts w:ascii="Book Antiqua" w:hAnsi="Book Antiqua"/>
          <w:sz w:val="28"/>
          <w:szCs w:val="28"/>
        </w:rPr>
      </w:pPr>
    </w:p>
    <w:p w:rsidR="00441A05" w:rsidRPr="00C16B26" w:rsidRDefault="00441A05" w:rsidP="00441A0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441A05" w:rsidRPr="00C16B26" w:rsidRDefault="00441A05" w:rsidP="00441A0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441A05" w:rsidRPr="00C16B26" w:rsidRDefault="00441A05" w:rsidP="00441A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441A05" w:rsidRPr="00C16B26" w:rsidRDefault="00441A05" w:rsidP="00441A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 w:rsidR="00F1124B">
        <w:rPr>
          <w:rFonts w:ascii="Book Antiqua" w:hAnsi="Book Antiqua"/>
          <w:sz w:val="28"/>
          <w:szCs w:val="28"/>
        </w:rPr>
        <w:t>26</w:t>
      </w:r>
      <w:r w:rsidRPr="00C16B26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01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 w:rsidR="00FC0BB7">
        <w:rPr>
          <w:rFonts w:ascii="Book Antiqua" w:hAnsi="Book Antiqua"/>
          <w:sz w:val="28"/>
          <w:szCs w:val="28"/>
        </w:rPr>
        <w:t>10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441A05" w:rsidRPr="00C16B26" w:rsidRDefault="00441A05" w:rsidP="00441A0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="00FC0BB7" w:rsidRPr="00FC0BB7">
        <w:rPr>
          <w:rFonts w:ascii="Book Antiqua" w:hAnsi="Book Antiqua"/>
          <w:sz w:val="28"/>
          <w:szCs w:val="28"/>
        </w:rPr>
        <w:t>О реализации муниципальной программы «Развитие культуры внутригородского муниципального образования города  Севастополя Качинский муниципальный округ на 2016-2018 годы» в 2016 году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441A05" w:rsidRPr="00C16B26" w:rsidRDefault="00441A05" w:rsidP="00441A05">
      <w:pPr>
        <w:rPr>
          <w:rFonts w:ascii="Book Antiqua" w:hAnsi="Book Antiqua"/>
          <w:sz w:val="28"/>
          <w:szCs w:val="28"/>
        </w:rPr>
      </w:pPr>
    </w:p>
    <w:p w:rsidR="00441A05" w:rsidRPr="00C16B26" w:rsidRDefault="00441A05" w:rsidP="00441A05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127"/>
        <w:gridCol w:w="2941"/>
      </w:tblGrid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бухгалтер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Бедовская</w:t>
            </w:r>
            <w:proofErr w:type="spellEnd"/>
          </w:p>
        </w:tc>
      </w:tr>
      <w:tr w:rsidR="00441A05" w:rsidRPr="00C16B26" w:rsidTr="00B3605A">
        <w:tc>
          <w:tcPr>
            <w:tcW w:w="4502" w:type="dxa"/>
          </w:tcPr>
          <w:p w:rsidR="00441A05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Н.М.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Колупанович</w:t>
            </w:r>
            <w:proofErr w:type="spellEnd"/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Default="00FC0BB7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С.Г.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Купчинская</w:t>
            </w:r>
            <w:proofErr w:type="spellEnd"/>
          </w:p>
        </w:tc>
      </w:tr>
    </w:tbl>
    <w:p w:rsidR="00441A05" w:rsidRDefault="00441A05" w:rsidP="00441A05">
      <w:pPr>
        <w:rPr>
          <w:rFonts w:ascii="Book Antiqua" w:hAnsi="Book Antiqua"/>
          <w:sz w:val="28"/>
          <w:szCs w:val="28"/>
        </w:rPr>
      </w:pPr>
    </w:p>
    <w:p w:rsidR="00441A05" w:rsidRDefault="00441A05" w:rsidP="00441A05">
      <w:pPr>
        <w:rPr>
          <w:rFonts w:ascii="Book Antiqua" w:hAnsi="Book Antiqua"/>
          <w:sz w:val="28"/>
          <w:szCs w:val="28"/>
        </w:rPr>
      </w:pPr>
    </w:p>
    <w:p w:rsidR="00441A05" w:rsidRDefault="00441A05" w:rsidP="00441A05">
      <w:pPr>
        <w:rPr>
          <w:rFonts w:ascii="Book Antiqua" w:hAnsi="Book Antiqua"/>
          <w:sz w:val="28"/>
          <w:szCs w:val="28"/>
        </w:rPr>
      </w:pPr>
    </w:p>
    <w:p w:rsidR="007F6C25" w:rsidRDefault="007F6C25" w:rsidP="007F6C25">
      <w:pPr>
        <w:rPr>
          <w:rFonts w:ascii="Book Antiqua" w:hAnsi="Book Antiqua"/>
          <w:sz w:val="28"/>
          <w:szCs w:val="28"/>
        </w:rPr>
      </w:pPr>
    </w:p>
    <w:p w:rsidR="007F6C25" w:rsidRDefault="007F6C25" w:rsidP="007F6C25">
      <w:pPr>
        <w:rPr>
          <w:rFonts w:ascii="Book Antiqua" w:hAnsi="Book Antiqua"/>
          <w:sz w:val="28"/>
          <w:szCs w:val="28"/>
        </w:rPr>
      </w:pPr>
    </w:p>
    <w:p w:rsidR="007F6C25" w:rsidRPr="001A1037" w:rsidRDefault="007F6C25" w:rsidP="007F6C25">
      <w:pPr>
        <w:ind w:firstLine="851"/>
        <w:rPr>
          <w:rFonts w:ascii="Book Antiqua" w:hAnsi="Book Antiqua"/>
        </w:rPr>
      </w:pPr>
    </w:p>
    <w:p w:rsidR="007F6C25" w:rsidRPr="00010E59" w:rsidRDefault="007F6C25" w:rsidP="007F6C25">
      <w:pPr>
        <w:ind w:firstLine="709"/>
        <w:jc w:val="both"/>
        <w:rPr>
          <w:rFonts w:ascii="Book Antiqua" w:hAnsi="Book Antiqua"/>
        </w:rPr>
      </w:pPr>
    </w:p>
    <w:p w:rsidR="007F6C25" w:rsidRPr="00010E59" w:rsidRDefault="007F6C25" w:rsidP="001879E7">
      <w:pPr>
        <w:jc w:val="center"/>
        <w:rPr>
          <w:rFonts w:ascii="Book Antiqua" w:hAnsi="Book Antiqua"/>
        </w:rPr>
      </w:pPr>
    </w:p>
    <w:sectPr w:rsidR="007F6C25" w:rsidRPr="00010E59" w:rsidSect="007F74B9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16" w:rsidRDefault="00D24A16">
      <w:r>
        <w:separator/>
      </w:r>
    </w:p>
  </w:endnote>
  <w:endnote w:type="continuationSeparator" w:id="0">
    <w:p w:rsidR="00D24A16" w:rsidRDefault="00D2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16" w:rsidRDefault="00D24A16">
      <w:r>
        <w:separator/>
      </w:r>
    </w:p>
  </w:footnote>
  <w:footnote w:type="continuationSeparator" w:id="0">
    <w:p w:rsidR="00D24A16" w:rsidRDefault="00D24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845AF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3BEB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C5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0E5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041B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2E51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69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A7BB2"/>
    <w:rsid w:val="003B07A4"/>
    <w:rsid w:val="003B1786"/>
    <w:rsid w:val="003B20EF"/>
    <w:rsid w:val="003B21CA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39C5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8DB"/>
    <w:rsid w:val="004223FA"/>
    <w:rsid w:val="00423D49"/>
    <w:rsid w:val="00430627"/>
    <w:rsid w:val="004364A0"/>
    <w:rsid w:val="0043688F"/>
    <w:rsid w:val="00440F7F"/>
    <w:rsid w:val="004415C8"/>
    <w:rsid w:val="00441A05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50C1"/>
    <w:rsid w:val="004966BD"/>
    <w:rsid w:val="00496B8F"/>
    <w:rsid w:val="004A1420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512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016B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3687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3EDF"/>
    <w:rsid w:val="005D7CF6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01DA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97E1E"/>
    <w:rsid w:val="006A1D7F"/>
    <w:rsid w:val="006A25BD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4D6C"/>
    <w:rsid w:val="0076537A"/>
    <w:rsid w:val="007655E6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3B3F"/>
    <w:rsid w:val="007F46B6"/>
    <w:rsid w:val="007F6C25"/>
    <w:rsid w:val="007F716B"/>
    <w:rsid w:val="007F74B9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259DF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0F1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33F3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CE9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027C"/>
    <w:rsid w:val="00963BED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375B7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05A5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3D41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1199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0F5E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3C8E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3E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163E"/>
    <w:rsid w:val="00CB4266"/>
    <w:rsid w:val="00CB6DC9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03E1"/>
    <w:rsid w:val="00D21FB4"/>
    <w:rsid w:val="00D24009"/>
    <w:rsid w:val="00D2420D"/>
    <w:rsid w:val="00D24A16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66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380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3F5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5BEE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6DF3"/>
    <w:rsid w:val="00EA77EE"/>
    <w:rsid w:val="00EA78D9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1124B"/>
    <w:rsid w:val="00F21140"/>
    <w:rsid w:val="00F2395B"/>
    <w:rsid w:val="00F24105"/>
    <w:rsid w:val="00F25C7C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28C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4E2E"/>
    <w:rsid w:val="00FB688E"/>
    <w:rsid w:val="00FB74F8"/>
    <w:rsid w:val="00FC0BB7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1BD4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7F6C2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7F6C2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7F6C2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7F6C2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BF5D-6D99-4675-BFEB-9FA8756D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2017-02-15T10:05:00Z</cp:lastPrinted>
  <dcterms:created xsi:type="dcterms:W3CDTF">2017-02-14T07:24:00Z</dcterms:created>
  <dcterms:modified xsi:type="dcterms:W3CDTF">2017-02-15T10:06:00Z</dcterms:modified>
</cp:coreProperties>
</file>