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drawing>
          <wp:inline distT="0" distB="0" distL="0" distR="0">
            <wp:extent cx="757555" cy="9690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Times New Roman" w:cs="Times New Roman" w:ascii="Book Antiqua" w:hAnsi="Book Antiqua"/>
          <w:b/>
          <w:i/>
          <w:sz w:val="28"/>
          <w:szCs w:val="28"/>
          <w:u w:val="single"/>
          <w:lang w:eastAsia="ru-RU"/>
        </w:rPr>
        <w:t>МЕСТНАЯ АДМИНИСТРАЦИЯ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Times New Roman" w:cs="Times New Roman" w:ascii="Book Antiqua" w:hAnsi="Book Antiqua"/>
          <w:b/>
          <w:i/>
          <w:sz w:val="28"/>
          <w:szCs w:val="28"/>
          <w:u w:val="single"/>
          <w:lang w:eastAsia="ru-RU"/>
        </w:rPr>
        <w:t>КАЧИНСКОГО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i/>
          <w:i/>
          <w:u w:val="single"/>
          <w:lang w:eastAsia="ru-RU"/>
        </w:rPr>
      </w:pPr>
      <w:r>
        <w:rPr>
          <w:rFonts w:eastAsia="Times New Roman" w:cs="Times New Roman" w:ascii="Book Antiqua" w:hAnsi="Book Antiqua"/>
          <w:b/>
          <w:i/>
          <w:u w:val="single"/>
          <w:lang w:eastAsia="ru-RU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/>
      </w:pP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Book Antiqua" w:hAnsi="Book Antiqua" w:eastAsia="Times New Roman" w:cs="Times New Roman"/>
          <w:b/>
          <w:b/>
          <w:i/>
          <w:i/>
          <w:sz w:val="6"/>
          <w:szCs w:val="6"/>
          <w:lang w:eastAsia="ru-RU"/>
        </w:rPr>
      </w:pPr>
      <w:r>
        <w:rPr>
          <w:rFonts w:eastAsia="Times New Roman" w:cs="Times New Roman" w:ascii="Book Antiqua" w:hAnsi="Book Antiqua"/>
          <w:b/>
          <w:i/>
          <w:sz w:val="6"/>
          <w:szCs w:val="6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>№</w:t>
      </w:r>
      <w:r>
        <w:rPr>
          <w:rFonts w:eastAsia="Times New Roman" w:cs="Times New Roman" w:ascii="Book Antiqua" w:hAnsi="Book Antiqua"/>
          <w:b/>
          <w:i/>
          <w:color w:val="auto"/>
          <w:kern w:val="0"/>
          <w:sz w:val="40"/>
          <w:szCs w:val="40"/>
          <w:lang w:val="ru-RU" w:eastAsia="ru-RU" w:bidi="ar-SA"/>
        </w:rPr>
        <w:t>120</w:t>
      </w:r>
      <w:r>
        <w:rPr>
          <w:rFonts w:eastAsia="Times New Roman" w:cs="Times New Roman" w:ascii="Book Antiqua" w:hAnsi="Book Antiqua"/>
          <w:b/>
          <w:i/>
          <w:sz w:val="40"/>
          <w:szCs w:val="40"/>
          <w:lang w:eastAsia="ru-RU"/>
        </w:rPr>
        <w:t>-МА</w:t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0"/>
        <w:gridCol w:w="4243"/>
      </w:tblGrid>
      <w:tr>
        <w:trPr/>
        <w:tc>
          <w:tcPr>
            <w:tcW w:w="51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Book Antiqua" w:hAnsi="Book Antiqua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04 сентября </w:t>
            </w:r>
            <w:r>
              <w:rPr>
                <w:rFonts w:eastAsia="Times New Roman" w:cs="Times New Roman" w:ascii="Book Antiqua" w:hAnsi="Book Antiqua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Book Antiqua" w:hAnsi="Book Antiqua"/>
                <w:color w:val="auto"/>
                <w:kern w:val="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eastAsia="Times New Roman" w:cs="Times New Roman" w:ascii="Book Antiqua" w:hAnsi="Book Antiqua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24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Times New Roman" w:cs="Times New Roman" w:ascii="Book Antiqua" w:hAnsi="Book Antiqua"/>
                <w:sz w:val="24"/>
                <w:szCs w:val="24"/>
                <w:lang w:eastAsia="ru-RU"/>
              </w:rPr>
              <w:t>п.Кача</w:t>
            </w:r>
          </w:p>
        </w:tc>
      </w:tr>
      <w:tr>
        <w:trPr/>
        <w:tc>
          <w:tcPr>
            <w:tcW w:w="9353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 Antiqua" w:hAnsi="Book Antiqua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Book Antiqua" w:hAnsi="Book Antiqua"/>
                <w:b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 заключении </w:t>
            </w:r>
            <w:bookmarkStart w:id="0" w:name="__DdeLink__56_2936544509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bookmarkEnd w:id="0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униципального контракта </w:t>
            </w:r>
            <w:bookmarkStart w:id="1" w:name="__DdeLink__94_2389230962"/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на </w:t>
            </w:r>
            <w:bookmarkEnd w:id="1"/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создание и содержание зеленых насаждений</w:t>
            </w:r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Times New Roman" w:cs="Arial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обеспечение ухода за ними</w:t>
            </w:r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Book Antiqua" w:hAnsi="Book Antiqua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В соответствии со служебной запиской начальника отдела ИОГП местной администрации Жуковской Ю.Ю. №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94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 xml:space="preserve"> 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 xml:space="preserve">от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04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.0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9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.20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20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 xml:space="preserve"> года, в целях реализации муниципальной программы 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11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.1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1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.201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9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г. №1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55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-МА, Уставом внутригородского муниципального образования города Севастополя Качинский муниципальный округ,</w:t>
      </w:r>
      <w:r>
        <w:rPr>
          <w:rFonts w:eastAsia="Times New Roman" w:cs="Times New Roman" w:ascii="Book Antiqua" w:hAnsi="Book Antiqua"/>
          <w:sz w:val="24"/>
          <w:szCs w:val="24"/>
          <w:lang w:eastAsia="ru-RU"/>
        </w:rPr>
        <w:t xml:space="preserve"> утвержденного решением Совета Качинского муниципального округа от 19.03.2015 №13,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с 314-ЗС от 29.12.2016 «О наделении органов местного самоуправления в городе Севастополе отдельными государственными полномочиями города Севастополя» (с изменениями), постановлением Правительства Севастополя   от 19.12.2019 № 677-ПП «О вопросах предоставления и расходования субвенций из бюджета города Севастополя бюджетам внутригородских муниципальных образований города Севастополя для реализации отдельных государственных полномочий города Севастополя на 2020 и плановый период 2021 и 2022 годов»:</w:t>
      </w:r>
    </w:p>
    <w:p>
      <w:pPr>
        <w:pStyle w:val="Normal"/>
        <w:widowControl w:val="false"/>
        <w:spacing w:lineRule="auto" w:line="240" w:before="180" w:after="0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 </w:t>
      </w:r>
      <w:r>
        <w:rPr>
          <w:rFonts w:ascii="Book Antiqua" w:hAnsi="Book Antiqua"/>
          <w:b/>
          <w:bCs/>
          <w:sz w:val="24"/>
          <w:szCs w:val="24"/>
        </w:rPr>
        <w:t>местная администрация Качинского муниципального округа</w:t>
      </w:r>
    </w:p>
    <w:p>
      <w:pPr>
        <w:pStyle w:val="Normal"/>
        <w:spacing w:lineRule="atLeast" w:line="100" w:before="0" w:after="0"/>
        <w:jc w:val="center"/>
        <w:rPr>
          <w:rFonts w:ascii="Book Antiqua" w:hAnsi="Book Antiqua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Book Antiqua" w:hAnsi="Book Antiqua"/>
          <w:b/>
          <w:sz w:val="24"/>
          <w:szCs w:val="24"/>
          <w:lang w:eastAsia="ru-RU"/>
        </w:rPr>
      </w:r>
    </w:p>
    <w:p>
      <w:pPr>
        <w:pStyle w:val="Normal"/>
        <w:spacing w:lineRule="atLeast" w:line="100" w:before="0" w:after="0"/>
        <w:jc w:val="center"/>
        <w:rPr>
          <w:rFonts w:ascii="Book Antiqua" w:hAnsi="Book Antiqua"/>
          <w:sz w:val="24"/>
          <w:szCs w:val="24"/>
        </w:rPr>
      </w:pPr>
      <w:r>
        <w:rPr>
          <w:rFonts w:eastAsia="Times New Roman" w:cs="Times New Roman" w:ascii="Book Antiqua" w:hAnsi="Book Antiqua"/>
          <w:b/>
          <w:sz w:val="24"/>
          <w:szCs w:val="24"/>
          <w:lang w:eastAsia="ru-RU"/>
        </w:rPr>
        <w:t>ПОСТАНОВЛЯЕТ:</w:t>
      </w:r>
    </w:p>
    <w:p>
      <w:pPr>
        <w:pStyle w:val="Normal"/>
        <w:spacing w:lineRule="atLeast" w:line="100" w:before="0" w:after="0"/>
        <w:ind w:firstLine="851"/>
        <w:jc w:val="center"/>
        <w:rPr>
          <w:rFonts w:ascii="Book Antiqua" w:hAnsi="Book Antiqua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Book Antiqua" w:hAnsi="Book Antiqu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 xml:space="preserve">1. Заключить </w:t>
      </w:r>
      <w:bookmarkStart w:id="2" w:name="__DdeLink__9438_1443913081"/>
      <w:bookmarkStart w:id="3" w:name="__DdeLink__56_29365445091"/>
      <w:r>
        <w:rPr>
          <w:rFonts w:eastAsia="Times New Roman" w:cs="Arial" w:ascii="Book Antiqua" w:hAnsi="Book Antiqua"/>
          <w:b w:val="false"/>
          <w:bCs w:val="false"/>
          <w:color w:val="000000"/>
          <w:sz w:val="24"/>
          <w:szCs w:val="24"/>
          <w:lang w:eastAsia="ru-RU" w:bidi="ru-RU"/>
        </w:rPr>
        <w:t>м</w:t>
      </w:r>
      <w:bookmarkEnd w:id="3"/>
      <w:r>
        <w:rPr>
          <w:rFonts w:eastAsia="Times New Roman" w:cs="Arial" w:ascii="Book Antiqua" w:hAnsi="Book Antiqua"/>
          <w:b w:val="false"/>
          <w:bCs w:val="false"/>
          <w:color w:val="000000"/>
          <w:sz w:val="24"/>
          <w:szCs w:val="24"/>
          <w:lang w:eastAsia="ru-RU" w:bidi="ru-RU"/>
        </w:rPr>
        <w:t>униципальн</w:t>
      </w:r>
      <w:r>
        <w:rPr>
          <w:rFonts w:eastAsia="Times New Roman" w:cs="Arial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ый</w:t>
      </w:r>
      <w:r>
        <w:rPr>
          <w:rFonts w:eastAsia="Times New Roman" w:cs="Arial" w:ascii="Book Antiqua" w:hAnsi="Book Antiqua"/>
          <w:b w:val="false"/>
          <w:bCs w:val="false"/>
          <w:color w:val="000000"/>
          <w:sz w:val="24"/>
          <w:szCs w:val="24"/>
          <w:lang w:eastAsia="ru-RU" w:bidi="ru-RU"/>
        </w:rPr>
        <w:t xml:space="preserve"> контракт </w:t>
      </w:r>
      <w:bookmarkStart w:id="4" w:name="__DdeLink__94_23892309621"/>
      <w:r>
        <w:rPr>
          <w:rFonts w:eastAsia="Times New Roman" w:cs="Arial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 xml:space="preserve">на </w:t>
      </w:r>
      <w:bookmarkEnd w:id="2"/>
      <w:bookmarkEnd w:id="4"/>
      <w:r>
        <w:rPr>
          <w:rFonts w:eastAsia="Times New Roman" w:cs="Arial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 xml:space="preserve">создание и содержание зеленых насаждений, </w:t>
      </w:r>
      <w:r>
        <w:rPr>
          <w:rFonts w:eastAsia="Times New Roman" w:cs="Arial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обеспечение ухода за ними</w:t>
      </w:r>
      <w:r>
        <w:rPr>
          <w:rFonts w:eastAsia="Times New Roman" w:cs="Arial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 xml:space="preserve"> (</w:t>
      </w:r>
      <w:r>
        <w:rPr>
          <w:rFonts w:eastAsia="Times New Roman" w:cs="Arial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Обрезка и снос аварийных деревьев на территории ВМО Качинский МО</w:t>
      </w:r>
      <w:bookmarkStart w:id="5" w:name="__DdeLink__646_779364199"/>
      <w:r>
        <w:rPr>
          <w:rFonts w:eastAsia="Times New Roman" w:cs="Arial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ar-SA"/>
        </w:rPr>
        <w:t>).</w:t>
      </w:r>
      <w:bookmarkEnd w:id="5"/>
    </w:p>
    <w:p>
      <w:pPr>
        <w:pStyle w:val="Normal"/>
        <w:spacing w:lineRule="auto" w:line="240" w:before="0" w:after="0"/>
        <w:ind w:firstLine="709"/>
        <w:jc w:val="both"/>
        <w:rPr>
          <w:rFonts w:ascii="Book Antiqua" w:hAnsi="Book Antiqua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 xml:space="preserve">2. Утвердить объем финансирования в сумме </w:t>
      </w:r>
      <w:r>
        <w:rPr>
          <w:rFonts w:eastAsia="Times New Roman" w:cs="Times New Roman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>342 008</w:t>
      </w:r>
      <w:r>
        <w:rPr>
          <w:rFonts w:eastAsia="Times New Roman" w:cs="Times New Roman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>,</w:t>
      </w:r>
      <w:r>
        <w:rPr>
          <w:rFonts w:eastAsia="Times New Roman" w:cs="Times New Roman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>84</w:t>
      </w:r>
      <w:r>
        <w:rPr>
          <w:rFonts w:eastAsia="Times New Roman" w:cs="Times New Roman" w:ascii="Book Antiqua" w:hAnsi="Book Antiqua"/>
          <w:b/>
          <w:bCs/>
          <w:color w:val="000000"/>
          <w:kern w:val="0"/>
          <w:sz w:val="24"/>
          <w:szCs w:val="24"/>
          <w:lang w:val="ru-RU" w:eastAsia="ru-RU" w:bidi="ru-RU"/>
        </w:rPr>
        <w:t xml:space="preserve"> рублей </w:t>
      </w:r>
      <w:r>
        <w:rPr>
          <w:rFonts w:eastAsia="Times New Roman" w:cs="Times New Roman" w:ascii="Book Antiqua" w:hAnsi="Book Antiqua"/>
          <w:b w:val="false"/>
          <w:bCs w:val="false"/>
          <w:color w:val="000000"/>
          <w:sz w:val="24"/>
          <w:szCs w:val="24"/>
          <w:lang w:eastAsia="ru-RU" w:bidi="ru-RU"/>
        </w:rPr>
        <w:t>(</w:t>
      </w:r>
      <w:r>
        <w:rPr>
          <w:rFonts w:eastAsia="Times New Roman" w:cs="Times New Roman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Триста сорок две тысячи восемь</w:t>
      </w:r>
      <w:r>
        <w:rPr>
          <w:rFonts w:eastAsia="Times New Roman" w:cs="Times New Roman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 xml:space="preserve"> рублей, </w:t>
      </w:r>
      <w:r>
        <w:rPr>
          <w:rFonts w:eastAsia="Times New Roman" w:cs="Times New Roman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84</w:t>
      </w:r>
      <w:r>
        <w:rPr>
          <w:rFonts w:eastAsia="Times New Roman" w:cs="Times New Roman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 xml:space="preserve"> копе</w:t>
      </w:r>
      <w:r>
        <w:rPr>
          <w:rFonts w:eastAsia="Times New Roman" w:cs="Times New Roman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>йки</w:t>
      </w:r>
      <w:r>
        <w:rPr>
          <w:rFonts w:eastAsia="Times New Roman" w:cs="Times New Roman" w:ascii="Book Antiqua" w:hAnsi="Book Antiqua"/>
          <w:b w:val="false"/>
          <w:bCs w:val="false"/>
          <w:color w:val="000000"/>
          <w:sz w:val="24"/>
          <w:szCs w:val="24"/>
          <w:lang w:eastAsia="ru-RU" w:bidi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Book Antiqua" w:hAnsi="Book Antiqua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Book Antiqua" w:hAnsi="Book Antiqua"/>
          <w:sz w:val="24"/>
          <w:szCs w:val="24"/>
        </w:rPr>
      </w:pP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3. Финансово-экономическому  отделу  местной  администрации  Качинского муниципального округа  обеспечить  финансирование услуг,</w:t>
      </w:r>
      <w:r>
        <w:rPr>
          <w:rFonts w:eastAsia="Times New Roman" w:cs="Times New Roman" w:ascii="Book Antiqua" w:hAnsi="Book Antiqua"/>
          <w:sz w:val="24"/>
          <w:szCs w:val="24"/>
          <w:lang w:eastAsia="ru-RU"/>
        </w:rPr>
        <w:t xml:space="preserve"> указанных в п. 1,  за  счет  предоставления межбюджетных трансфертов в форме субвенций местному бюджету из бюджета города Севастополя на осуществление отдельных государственных полномочий в сфере благоустройства, переданных органам местного самоуправления внутригородских муниципальных образований, в соответствии с муниципальной программой 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«Благоустройство территории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1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.201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9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г. №1</w:t>
      </w: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55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-МА.</w:t>
      </w:r>
    </w:p>
    <w:p>
      <w:pPr>
        <w:pStyle w:val="Normal"/>
        <w:spacing w:lineRule="auto" w:line="240" w:before="0" w:after="0"/>
        <w:ind w:firstLine="709"/>
        <w:jc w:val="both"/>
        <w:rPr>
          <w:rFonts w:ascii="Book Antiqua" w:hAnsi="Book Antiqua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Book Antiqua" w:hAnsi="Book Antiqu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sz w:val="24"/>
          <w:szCs w:val="24"/>
          <w:lang w:eastAsia="ru-RU"/>
        </w:rPr>
        <w:t>4. Главному  бухгалтеру  местной  администрации  Качинского муниципального округа произвести  оплату  согласно заключенному  муниципальному  контракту</w:t>
      </w:r>
      <w:r>
        <w:rPr>
          <w:rFonts w:eastAsia="Times New Roman" w:cs="Times New Roman" w:ascii="Book Antiqua" w:hAnsi="Book Antiqua"/>
          <w:color w:val="auto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Book Antiqua" w:hAnsi="Book Antiqua" w:eastAsia="Times New Roman" w:cs="Arial"/>
          <w:color w:val="000000"/>
          <w:sz w:val="24"/>
          <w:szCs w:val="24"/>
          <w:lang w:eastAsia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5</w:t>
      </w:r>
      <w:r>
        <w:rPr>
          <w:rFonts w:ascii="Book Antiqua" w:hAnsi="Book Antiqua"/>
          <w:color w:val="000000"/>
          <w:sz w:val="24"/>
          <w:szCs w:val="24"/>
          <w:lang w:bidi="ru-RU"/>
        </w:rPr>
        <w:t>. Настоящее постановление вступает в силу с момента его издания.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Book Antiqua" w:hAnsi="Book Antiqua"/>
          <w:color w:val="000000"/>
          <w:kern w:val="0"/>
          <w:sz w:val="24"/>
          <w:szCs w:val="24"/>
          <w:lang w:val="ru-RU" w:eastAsia="ru-RU" w:bidi="ru-RU"/>
        </w:rPr>
        <w:t>6</w:t>
      </w:r>
      <w:r>
        <w:rPr>
          <w:rFonts w:eastAsia="Times New Roman" w:cs="Times New Roman" w:ascii="Book Antiqua" w:hAnsi="Book Antiqua"/>
          <w:color w:val="000000"/>
          <w:sz w:val="24"/>
          <w:szCs w:val="24"/>
          <w:lang w:eastAsia="ru-RU" w:bidi="ru-RU"/>
        </w:rPr>
        <w:t>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tbl>
      <w:tblPr>
        <w:tblStyle w:val="a7"/>
        <w:tblW w:w="9463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508"/>
        <w:gridCol w:w="1224"/>
        <w:gridCol w:w="2731"/>
      </w:tblGrid>
      <w:tr>
        <w:trPr/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A"/>
                <w:szCs w:val="20"/>
                <w:lang w:eastAsia="ru-RU"/>
              </w:rPr>
              <w:t xml:space="preserve">Глава ВМО Качинский МО, </w:t>
            </w: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szCs w:val="20"/>
                <w:lang w:eastAsia="ru-RU"/>
              </w:rPr>
              <w:t>исполняющий полномочия председателя Совета,</w:t>
            </w:r>
          </w:p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Глава местной администрации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Book Antiqua" w:hAnsi="Book Antiqua" w:eastAsia="Times New Roman" w:cs="Times New Roman"/>
                <w:b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Book Antiqua" w:hAnsi="Book Antiqua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Spacing"/>
              <w:widowControl w:val="false"/>
              <w:suppressAutoHyphens w:val="true"/>
              <w:spacing w:lineRule="auto" w:line="240" w:before="0" w:after="0"/>
              <w:rPr>
                <w:rFonts w:ascii="Book Antiqua" w:hAnsi="Book Antiqua" w:eastAsia="Times New Roman" w:cs="Times New Roman,BoldItalic"/>
                <w:b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Book Antiqua" w:hAnsi="Book Antiqua" w:eastAsia="Times New Roman" w:cs="Times New Roman,BoldItalic"/>
                <w:b/>
                <w:b/>
                <w:bCs/>
                <w:i/>
                <w:i/>
                <w:i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Cs w:val="20"/>
                <w:lang w:eastAsia="ru-RU"/>
              </w:rPr>
            </w:pP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szCs w:val="20"/>
                <w:lang w:eastAsia="ru-RU"/>
              </w:rPr>
              <w:t xml:space="preserve">        </w:t>
            </w:r>
            <w:r>
              <w:rPr>
                <w:rFonts w:eastAsia="Times New Roman" w:cs="Times New Roman,BoldItalic" w:ascii="Book Antiqua" w:hAnsi="Book Antiqua"/>
                <w:b/>
                <w:bCs/>
                <w:i/>
                <w:iCs/>
                <w:color w:val="000000"/>
                <w:szCs w:val="20"/>
                <w:lang w:eastAsia="ru-RU"/>
              </w:rPr>
              <w:t>Н.М. Герасим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Book Antiqua" w:hAnsi="Book Antiqua" w:eastAsia="Times New Roman" w:cs="Arial"/>
          <w:b w:val="false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</w:pPr>
      <w:r>
        <w:rPr>
          <w:rFonts w:eastAsia="Times New Roman" w:cs="Arial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Book Antiqua" w:hAnsi="Book Antiqua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Book Antiqua" w:hAnsi="Book Antiqua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Book Antiqua" w:hAnsi="Book Antiqua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Book Antiqua" w:hAnsi="Book Antiqua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bee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3"/>
    <w:uiPriority w:val="1"/>
    <w:qFormat/>
    <w:rsid w:val="001b3bee"/>
    <w:rPr>
      <w:rFonts w:ascii="Calibri" w:hAnsi="Calibri" w:eastAsia="Times New Roman" w:cs="Times New Roman"/>
      <w:lang w:eastAsia="ru-RU"/>
    </w:rPr>
  </w:style>
  <w:style w:type="character" w:styleId="5" w:customStyle="1">
    <w:name w:val="Основной текст (5)_"/>
    <w:basedOn w:val="DefaultParagraphFont"/>
    <w:link w:val="50"/>
    <w:qFormat/>
    <w:rsid w:val="001b3bee"/>
    <w:rPr>
      <w:shd w:fill="FFFFFF" w:val="clear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1b3bee"/>
    <w:rPr>
      <w:rFonts w:ascii="Tahoma" w:hAnsi="Tahoma" w:eastAsia="Times New Roman" w:cs="Tahoma"/>
      <w:sz w:val="16"/>
      <w:szCs w:val="16"/>
      <w:lang w:eastAsia="ru-RU"/>
    </w:rPr>
  </w:style>
  <w:style w:type="character" w:styleId="2" w:customStyle="1">
    <w:name w:val="Основной текст (2)_"/>
    <w:basedOn w:val="DefaultParagraphFont"/>
    <w:link w:val="20"/>
    <w:qFormat/>
    <w:rsid w:val="00856799"/>
    <w:rPr>
      <w:shd w:fill="FFFFFF" w:val="clear"/>
    </w:rPr>
  </w:style>
  <w:style w:type="character" w:styleId="1" w:customStyle="1">
    <w:name w:val="Заголовок №1_"/>
    <w:basedOn w:val="DefaultParagraphFont"/>
    <w:link w:val="10"/>
    <w:qFormat/>
    <w:rsid w:val="00856799"/>
    <w:rPr>
      <w:sz w:val="27"/>
      <w:szCs w:val="27"/>
      <w:shd w:fill="FFFFFF" w:val="clear"/>
    </w:rPr>
  </w:style>
  <w:style w:type="character" w:styleId="Style16">
    <w:name w:val="Интернет-ссылка"/>
    <w:basedOn w:val="DefaultParagraphFont"/>
    <w:uiPriority w:val="99"/>
    <w:semiHidden/>
    <w:unhideWhenUsed/>
    <w:rsid w:val="002e5fff"/>
    <w:rPr>
      <w:color w:val="0000FF" w:themeColor="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a4"/>
    <w:uiPriority w:val="1"/>
    <w:qFormat/>
    <w:rsid w:val="001b3bee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2"/>
      <w:lang w:val="ru-RU" w:eastAsia="ru-RU" w:bidi="ar-SA"/>
    </w:rPr>
  </w:style>
  <w:style w:type="paragraph" w:styleId="51" w:customStyle="1">
    <w:name w:val="Основной текст (5)"/>
    <w:basedOn w:val="Normal"/>
    <w:link w:val="5"/>
    <w:qFormat/>
    <w:rsid w:val="001b3bee"/>
    <w:pPr>
      <w:widowControl w:val="false"/>
      <w:shd w:val="clear" w:color="auto" w:fill="FFFFFF"/>
      <w:spacing w:lineRule="auto" w:line="240" w:before="180" w:after="180"/>
      <w:jc w:val="center"/>
    </w:pPr>
    <w:rPr>
      <w:rFonts w:ascii="Calibri" w:hAnsi="Calibri" w:eastAsia="Calibri" w:cs="" w:asciiTheme="minorHAnsi" w:cstheme="minorBidi" w:eastAsiaTheme="minorHAnsi" w:hAnsiTheme="minorHAnsi"/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1b3bee"/>
    <w:pPr/>
    <w:rPr>
      <w:rFonts w:ascii="Tahoma" w:hAnsi="Tahoma" w:cs="Tahoma"/>
      <w:sz w:val="16"/>
      <w:szCs w:val="16"/>
    </w:rPr>
  </w:style>
  <w:style w:type="paragraph" w:styleId="21" w:customStyle="1">
    <w:name w:val="Основной текст (2)"/>
    <w:basedOn w:val="Normal"/>
    <w:link w:val="2"/>
    <w:qFormat/>
    <w:rsid w:val="00856799"/>
    <w:pPr>
      <w:widowControl w:val="false"/>
      <w:shd w:val="clear" w:color="auto" w:fill="FFFFFF"/>
      <w:spacing w:lineRule="auto" w:line="240" w:before="540" w:after="780"/>
      <w:ind w:hanging="320"/>
      <w:jc w:val="both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1" w:customStyle="1">
    <w:name w:val="Заголовок №1"/>
    <w:basedOn w:val="Normal"/>
    <w:link w:val="1"/>
    <w:qFormat/>
    <w:rsid w:val="00856799"/>
    <w:pPr>
      <w:widowControl w:val="false"/>
      <w:shd w:val="clear" w:color="auto" w:fill="FFFFFF"/>
      <w:spacing w:lineRule="auto" w:line="240" w:before="0" w:after="420"/>
      <w:jc w:val="center"/>
      <w:outlineLvl w:val="0"/>
    </w:pPr>
    <w:rPr>
      <w:rFonts w:ascii="Calibri" w:hAnsi="Calibri" w:eastAsia="Calibri" w:cs="" w:asciiTheme="minorHAnsi" w:cstheme="minorBidi" w:eastAsiaTheme="minorHAnsi" w:hAnsiTheme="minorHAnsi"/>
      <w:b/>
      <w:bCs/>
      <w:sz w:val="27"/>
      <w:szCs w:val="27"/>
      <w:lang w:eastAsia="en-US"/>
    </w:rPr>
  </w:style>
  <w:style w:type="paragraph" w:styleId="ListParagraph">
    <w:name w:val="List Paragraph"/>
    <w:basedOn w:val="Normal"/>
    <w:uiPriority w:val="34"/>
    <w:qFormat/>
    <w:rsid w:val="002e5fff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1c6076"/>
    <w:pPr>
      <w:widowControl w:val="false"/>
      <w:suppressAutoHyphens w:val="true"/>
      <w:overflowPunct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5420d9"/>
    <w:pPr>
      <w:spacing w:beforeAutospacing="1" w:afterAutospacing="1"/>
    </w:pPr>
    <w:rPr/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lineRule="auto" w:line="276" w:before="0" w:after="20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56799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E3D46-95AD-4395-9B3A-976F2481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Application>LibreOffice/7.0.0.3$Windows_x86 LibreOffice_project/8061b3e9204bef6b321a21033174034a5e2ea88e</Application>
  <Pages>2</Pages>
  <Words>327</Words>
  <Characters>2618</Characters>
  <CharactersWithSpaces>2962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2019-03-20T08:50:00Z</dcterms:created>
  <dc:creator>Admin</dc:creator>
  <dc:description/>
  <dc:language>ru-RU</dc:language>
  <cp:lastModifiedBy/>
  <cp:lastPrinted>2020-10-26T17:19:04Z</cp:lastPrinted>
  <dcterms:modified xsi:type="dcterms:W3CDTF">2020-10-27T16:51:37Z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