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footer4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Spacing"/>
        <w:ind w:left="567" w:firstLine="851"/>
        <w:jc w:val="center"/>
        <w:rPr>
          <w:rFonts w:ascii="Book Antiqua" w:hAnsi="Book Antiqua"/>
          <w:b/>
          <w:b/>
          <w:sz w:val="32"/>
          <w:szCs w:val="32"/>
          <w:u w:val="single"/>
        </w:rPr>
      </w:pPr>
      <w:r>
        <w:rPr/>
        <w:drawing>
          <wp:inline distT="0" distB="0" distL="0" distR="0">
            <wp:extent cx="762000" cy="975360"/>
            <wp:effectExtent l="0" t="0" r="0" b="0"/>
            <wp:docPr id="1" name="Рисунок 2" descr="C:\Users\Admin\Desktop\ГЕРБ КМО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C:\Users\Admin\Desktop\ГЕРБ КМО.pn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975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Spacing"/>
        <w:numPr>
          <w:ilvl w:val="0"/>
          <w:numId w:val="0"/>
        </w:numPr>
        <w:ind w:left="567" w:firstLine="851"/>
        <w:jc w:val="center"/>
        <w:outlineLvl w:val="0"/>
        <w:rPr>
          <w:rFonts w:ascii="Book Antiqua" w:hAnsi="Book Antiqua"/>
          <w:b/>
          <w:b/>
          <w:i/>
          <w:i/>
          <w:sz w:val="28"/>
          <w:szCs w:val="28"/>
          <w:u w:val="single"/>
        </w:rPr>
      </w:pPr>
      <w:r>
        <w:rPr>
          <w:rFonts w:ascii="Book Antiqua" w:hAnsi="Book Antiqua"/>
          <w:b/>
          <w:i/>
          <w:sz w:val="28"/>
          <w:szCs w:val="28"/>
          <w:u w:val="single"/>
        </w:rPr>
        <w:t>МЕСТНАЯ АДМИНИСТРАЦИЯ</w:t>
      </w:r>
    </w:p>
    <w:p>
      <w:pPr>
        <w:pStyle w:val="NoSpacing"/>
        <w:numPr>
          <w:ilvl w:val="0"/>
          <w:numId w:val="0"/>
        </w:numPr>
        <w:ind w:left="567" w:firstLine="851"/>
        <w:jc w:val="center"/>
        <w:outlineLvl w:val="0"/>
        <w:rPr>
          <w:rFonts w:ascii="Book Antiqua" w:hAnsi="Book Antiqua"/>
          <w:b/>
          <w:b/>
          <w:i/>
          <w:i/>
          <w:sz w:val="28"/>
          <w:szCs w:val="28"/>
          <w:u w:val="single"/>
        </w:rPr>
      </w:pPr>
      <w:r>
        <w:rPr>
          <w:rFonts w:ascii="Book Antiqua" w:hAnsi="Book Antiqua"/>
          <w:b/>
          <w:i/>
          <w:sz w:val="28"/>
          <w:szCs w:val="28"/>
          <w:u w:val="single"/>
        </w:rPr>
        <w:t>КАЧИНСКОГО МУНИЦИПАЛЬНОГО ОКРУГА</w:t>
      </w:r>
    </w:p>
    <w:p>
      <w:pPr>
        <w:pStyle w:val="NoSpacing"/>
        <w:ind w:left="567" w:firstLine="851"/>
        <w:jc w:val="center"/>
        <w:rPr>
          <w:rFonts w:ascii="Book Antiqua" w:hAnsi="Book Antiqua"/>
          <w:b/>
          <w:b/>
          <w:i/>
          <w:i/>
          <w:u w:val="single"/>
        </w:rPr>
      </w:pPr>
      <w:r>
        <w:rPr>
          <w:rFonts w:ascii="Book Antiqua" w:hAnsi="Book Antiqua"/>
          <w:b/>
          <w:i/>
          <w:u w:val="single"/>
        </w:rPr>
      </w:r>
    </w:p>
    <w:p>
      <w:pPr>
        <w:pStyle w:val="NoSpacing"/>
        <w:numPr>
          <w:ilvl w:val="0"/>
          <w:numId w:val="0"/>
        </w:numPr>
        <w:ind w:left="567" w:firstLine="851"/>
        <w:jc w:val="center"/>
        <w:outlineLvl w:val="0"/>
        <w:rPr>
          <w:rFonts w:ascii="Book Antiqua" w:hAnsi="Book Antiqua"/>
          <w:b/>
          <w:b/>
          <w:i/>
          <w:i/>
          <w:sz w:val="40"/>
          <w:szCs w:val="40"/>
        </w:rPr>
      </w:pPr>
      <w:r>
        <w:rPr>
          <w:rFonts w:ascii="Book Antiqua" w:hAnsi="Book Antiqua"/>
          <w:b/>
          <w:i/>
          <w:sz w:val="40"/>
          <w:szCs w:val="40"/>
        </w:rPr>
        <w:t>ПОСТАНОВЛЕНИЕ</w:t>
      </w:r>
    </w:p>
    <w:p>
      <w:pPr>
        <w:pStyle w:val="NoSpacing"/>
        <w:ind w:left="567" w:firstLine="851"/>
        <w:jc w:val="center"/>
        <w:rPr>
          <w:rFonts w:ascii="Book Antiqua" w:hAnsi="Book Antiqua"/>
          <w:b/>
          <w:b/>
          <w:i/>
          <w:i/>
          <w:sz w:val="6"/>
          <w:szCs w:val="6"/>
        </w:rPr>
      </w:pPr>
      <w:r>
        <w:rPr>
          <w:rFonts w:ascii="Book Antiqua" w:hAnsi="Book Antiqua"/>
          <w:b/>
          <w:i/>
          <w:sz w:val="6"/>
          <w:szCs w:val="6"/>
        </w:rPr>
      </w:r>
    </w:p>
    <w:p>
      <w:pPr>
        <w:pStyle w:val="NoSpacing"/>
        <w:ind w:left="567" w:firstLine="851"/>
        <w:jc w:val="center"/>
        <w:rPr/>
      </w:pPr>
      <w:r>
        <w:rPr>
          <w:rFonts w:ascii="Book Antiqua" w:hAnsi="Book Antiqua"/>
          <w:b/>
          <w:i/>
          <w:sz w:val="40"/>
          <w:szCs w:val="40"/>
        </w:rPr>
        <w:t xml:space="preserve">№ </w:t>
      </w:r>
      <w:r>
        <w:rPr>
          <w:rFonts w:ascii="Book Antiqua" w:hAnsi="Book Antiqua"/>
          <w:b/>
          <w:i/>
          <w:sz w:val="40"/>
          <w:szCs w:val="40"/>
        </w:rPr>
        <w:t>34 - МА</w:t>
      </w:r>
    </w:p>
    <w:tbl>
      <w:tblPr>
        <w:tblW w:w="997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110"/>
        <w:gridCol w:w="4865"/>
      </w:tblGrid>
      <w:tr>
        <w:trPr/>
        <w:tc>
          <w:tcPr>
            <w:tcW w:w="5110" w:type="dxa"/>
            <w:tcBorders/>
            <w:shd w:color="auto" w:fill="auto" w:val="clear"/>
          </w:tcPr>
          <w:p>
            <w:pPr>
              <w:pStyle w:val="NoSpacing"/>
              <w:widowControl w:val="false"/>
              <w:ind w:left="567" w:hanging="0"/>
              <w:rPr>
                <w:rFonts w:ascii="Book Antiqua" w:hAnsi="Book Antiqua"/>
                <w:b/>
                <w:b/>
                <w:sz w:val="24"/>
                <w:szCs w:val="24"/>
                <w:u w:val="single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   </w:t>
            </w:r>
            <w:r>
              <w:rPr>
                <w:rFonts w:ascii="Book Antiqua" w:hAnsi="Book Antiqua"/>
                <w:sz w:val="24"/>
                <w:szCs w:val="24"/>
              </w:rPr>
              <w:t>25 марта 2022 года</w:t>
            </w:r>
          </w:p>
        </w:tc>
        <w:tc>
          <w:tcPr>
            <w:tcW w:w="4865" w:type="dxa"/>
            <w:tcBorders/>
            <w:shd w:color="auto" w:fill="auto" w:val="clear"/>
          </w:tcPr>
          <w:p>
            <w:pPr>
              <w:pStyle w:val="NoSpacing"/>
              <w:widowControl w:val="false"/>
              <w:ind w:left="567" w:firstLine="851"/>
              <w:jc w:val="right"/>
              <w:rPr>
                <w:rFonts w:ascii="Book Antiqua" w:hAnsi="Book Antiqua"/>
                <w:b/>
                <w:b/>
                <w:sz w:val="24"/>
                <w:szCs w:val="24"/>
                <w:u w:val="single"/>
              </w:rPr>
            </w:pPr>
            <w:r>
              <w:rPr>
                <w:rFonts w:ascii="Book Antiqua" w:hAnsi="Book Antiqua"/>
                <w:sz w:val="24"/>
                <w:szCs w:val="24"/>
              </w:rPr>
              <w:t>п. Кача</w:t>
            </w:r>
          </w:p>
        </w:tc>
      </w:tr>
      <w:tr>
        <w:trPr/>
        <w:tc>
          <w:tcPr>
            <w:tcW w:w="9975" w:type="dxa"/>
            <w:gridSpan w:val="2"/>
            <w:tcBorders/>
            <w:shd w:color="auto" w:fill="auto" w:val="clear"/>
          </w:tcPr>
          <w:p>
            <w:pPr>
              <w:pStyle w:val="NoSpacing"/>
              <w:widowControl w:val="false"/>
              <w:ind w:left="567" w:firstLine="851"/>
              <w:jc w:val="center"/>
              <w:rPr>
                <w:rFonts w:ascii="Book Antiqua" w:hAnsi="Book Antiqua"/>
                <w:b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ind w:left="567" w:right="-110" w:firstLine="851"/>
              <w:jc w:val="center"/>
              <w:rPr>
                <w:rFonts w:eastAsia="SimSun"/>
                <w:b/>
                <w:b/>
                <w:i/>
                <w:i/>
                <w:color w:val="000000"/>
                <w:kern w:val="2"/>
                <w:szCs w:val="24"/>
                <w:lang w:eastAsia="ar-SA"/>
              </w:rPr>
            </w:pPr>
            <w:r>
              <w:rPr>
                <w:rFonts w:eastAsia="SimSun"/>
                <w:b/>
                <w:i/>
                <w:color w:val="000000"/>
                <w:kern w:val="2"/>
                <w:szCs w:val="24"/>
                <w:lang w:eastAsia="ar-SA"/>
              </w:rPr>
              <w:t xml:space="preserve"> </w:t>
            </w:r>
            <w:r>
              <w:rPr>
                <w:rFonts w:eastAsia="SimSun"/>
                <w:b/>
                <w:i/>
                <w:color w:val="000000"/>
                <w:kern w:val="2"/>
                <w:szCs w:val="24"/>
                <w:lang w:eastAsia="ar-SA"/>
              </w:rPr>
              <w:t>Об утверждении Порядка составления и ведения кассового плана исполнения бюджета внутригородского муниципального образования города Севастополя - Качинский муниципальный округ</w:t>
            </w:r>
          </w:p>
          <w:p>
            <w:pPr>
              <w:pStyle w:val="NoSpacing"/>
              <w:widowControl w:val="false"/>
              <w:ind w:left="567" w:firstLine="851"/>
              <w:jc w:val="center"/>
              <w:rPr>
                <w:rFonts w:ascii="Book Antiqua" w:hAnsi="Book Antiqua"/>
                <w:b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</w:r>
          </w:p>
        </w:tc>
      </w:tr>
    </w:tbl>
    <w:p>
      <w:pPr>
        <w:pStyle w:val="13"/>
        <w:widowControl w:val="false"/>
        <w:shd w:val="clear" w:color="auto" w:fill="FFFFFF"/>
        <w:spacing w:before="0" w:after="0"/>
        <w:ind w:left="567" w:right="140" w:firstLine="851"/>
        <w:jc w:val="both"/>
        <w:rPr>
          <w:rFonts w:ascii="Book Antiqua" w:hAnsi="Book Antiqua"/>
          <w:color w:val="000000"/>
          <w:sz w:val="24"/>
          <w:szCs w:val="24"/>
          <w:lang w:bidi="ru-RU"/>
        </w:rPr>
      </w:pPr>
      <w:r>
        <w:rPr>
          <w:rFonts w:ascii="Book Antiqua" w:hAnsi="Book Antiqua"/>
          <w:color w:val="000000"/>
          <w:sz w:val="24"/>
          <w:szCs w:val="24"/>
          <w:lang w:bidi="ru-RU"/>
        </w:rPr>
        <w:t>На основании экспертного заключения № 89 от 23.03.2022 Департамента внутренней политики города Севастополя, направленного письмом № 695/01-33-01-17/03/22 от 24.03.2022 года, в соответствии со статьей 217.1 Бюджетного кодекса Российской Федерации, местная администрация Качинского муниципального округа</w:t>
      </w:r>
    </w:p>
    <w:p>
      <w:pPr>
        <w:pStyle w:val="13"/>
        <w:spacing w:lineRule="atLeast" w:line="100"/>
        <w:ind w:left="567" w:right="140" w:firstLine="851"/>
        <w:jc w:val="center"/>
        <w:rPr>
          <w:rFonts w:ascii="Book Antiqua" w:hAnsi="Book Antiqua"/>
          <w:b/>
          <w:b/>
        </w:rPr>
      </w:pPr>
      <w:r>
        <w:rPr>
          <w:rFonts w:ascii="Book Antiqua" w:hAnsi="Book Antiqua"/>
          <w:b/>
        </w:rPr>
        <w:t>ПОСТАНОВЛЯЕТ:</w:t>
      </w:r>
    </w:p>
    <w:p>
      <w:pPr>
        <w:pStyle w:val="13"/>
        <w:numPr>
          <w:ilvl w:val="0"/>
          <w:numId w:val="1"/>
        </w:numPr>
        <w:spacing w:lineRule="atLeast" w:line="100"/>
        <w:ind w:left="567" w:right="140" w:firstLine="851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Утвердить Порядок составления и ведения кассового плана исполнения бюджета внутригородского муниципального образования города Севастополя - Качинский муниципальный округ </w:t>
      </w:r>
      <w:r>
        <w:rPr>
          <w:rFonts w:ascii="Book Antiqua" w:hAnsi="Book Antiqua"/>
          <w:color w:val="000000"/>
          <w:sz w:val="24"/>
          <w:szCs w:val="24"/>
          <w:lang w:bidi="ru-RU"/>
        </w:rPr>
        <w:t>(далее - Порядок) согласно Приложению к настоящему постановлению</w:t>
      </w:r>
    </w:p>
    <w:p>
      <w:pPr>
        <w:pStyle w:val="13"/>
        <w:widowControl w:val="false"/>
        <w:shd w:val="clear" w:color="auto" w:fill="FFFFFF"/>
        <w:spacing w:before="0" w:after="0"/>
        <w:ind w:left="567" w:right="140" w:firstLine="851"/>
        <w:jc w:val="both"/>
        <w:rPr>
          <w:rFonts w:ascii="Book Antiqua" w:hAnsi="Book Antiqua"/>
          <w:color w:val="000000"/>
          <w:sz w:val="24"/>
          <w:szCs w:val="24"/>
          <w:lang w:bidi="ru-RU"/>
        </w:rPr>
      </w:pPr>
      <w:r>
        <w:rPr>
          <w:rFonts w:ascii="Book Antiqua" w:hAnsi="Book Antiqua"/>
          <w:color w:val="000000"/>
          <w:sz w:val="24"/>
          <w:szCs w:val="24"/>
          <w:lang w:bidi="ru-RU"/>
        </w:rPr>
        <w:t>2. Со дня вступления в силу настоящего постановления признать утратившим силу постановление местной администрации Качинского муниципального округа от 10 января 2022 года № 03--МА «Об утверждении Порядка составления и ведения кассового плана исполнения бюджета внутригородского муниципального образования города Севастополя - Качинский муниципальный округ».</w:t>
      </w:r>
    </w:p>
    <w:p>
      <w:pPr>
        <w:pStyle w:val="NoSpacing"/>
        <w:ind w:left="567" w:right="140" w:firstLine="851"/>
        <w:jc w:val="both"/>
        <w:rPr>
          <w:rFonts w:ascii="Book Antiqua" w:hAnsi="Book Antiqua"/>
          <w:color w:val="000000"/>
          <w:sz w:val="24"/>
          <w:szCs w:val="24"/>
          <w:lang w:bidi="ru-RU"/>
        </w:rPr>
      </w:pPr>
      <w:r>
        <w:rPr>
          <w:rFonts w:ascii="Book Antiqua" w:hAnsi="Book Antiqua"/>
          <w:color w:val="000000"/>
          <w:sz w:val="24"/>
          <w:szCs w:val="24"/>
          <w:lang w:bidi="ru-RU"/>
        </w:rPr>
        <w:t>3. Обнародовать настоящее постановление на информационном стенде внутригородского муниципального образования города Севастополя Качинский муниципальный округ и на официальном сайте внутригородского муниципального образования города Севастополя Качинский муниципальный округ.</w:t>
      </w:r>
    </w:p>
    <w:p>
      <w:pPr>
        <w:pStyle w:val="24"/>
        <w:shd w:val="clear" w:color="auto" w:fill="auto"/>
        <w:spacing w:lineRule="auto" w:line="240" w:before="0" w:after="0"/>
        <w:ind w:left="567" w:right="140" w:firstLine="851"/>
        <w:rPr>
          <w:rFonts w:ascii="Book Antiqua" w:hAnsi="Book Antiqua"/>
          <w:color w:val="000000"/>
          <w:sz w:val="24"/>
          <w:szCs w:val="24"/>
          <w:lang w:bidi="ru-RU"/>
        </w:rPr>
      </w:pPr>
      <w:r>
        <w:rPr>
          <w:rFonts w:ascii="Book Antiqua" w:hAnsi="Book Antiqua"/>
          <w:color w:val="000000"/>
          <w:sz w:val="24"/>
          <w:szCs w:val="24"/>
          <w:lang w:bidi="ru-RU"/>
        </w:rPr>
        <w:t>4. Настоящее постановление вступает в силу со дня официального обнародования.</w:t>
      </w:r>
    </w:p>
    <w:p>
      <w:pPr>
        <w:pStyle w:val="24"/>
        <w:shd w:val="clear" w:color="auto" w:fill="auto"/>
        <w:spacing w:lineRule="auto" w:line="240" w:before="0" w:after="0"/>
        <w:ind w:left="567" w:right="140" w:firstLine="851"/>
        <w:rPr>
          <w:rFonts w:ascii="Book Antiqua" w:hAnsi="Book Antiqua"/>
          <w:color w:val="000000"/>
          <w:sz w:val="24"/>
          <w:szCs w:val="24"/>
          <w:lang w:bidi="ru-RU"/>
        </w:rPr>
      </w:pPr>
      <w:r>
        <w:rPr>
          <w:rFonts w:ascii="Book Antiqua" w:hAnsi="Book Antiqua"/>
          <w:color w:val="000000"/>
          <w:sz w:val="24"/>
          <w:szCs w:val="24"/>
          <w:lang w:bidi="ru-RU"/>
        </w:rPr>
        <w:t>5. Контроль за исполнением настоящего постановления оставляю за собой.</w:t>
      </w:r>
    </w:p>
    <w:p>
      <w:pPr>
        <w:pStyle w:val="24"/>
        <w:shd w:val="clear" w:color="auto" w:fill="auto"/>
        <w:spacing w:lineRule="auto" w:line="240" w:before="0" w:after="0"/>
        <w:ind w:left="567" w:right="140" w:firstLine="851"/>
        <w:rPr>
          <w:rFonts w:ascii="Book Antiqua" w:hAnsi="Book Antiqua"/>
          <w:color w:val="000000"/>
          <w:sz w:val="24"/>
          <w:szCs w:val="24"/>
          <w:lang w:bidi="ru-RU"/>
        </w:rPr>
      </w:pPr>
      <w:r>
        <w:rPr>
          <w:rFonts w:ascii="Book Antiqua" w:hAnsi="Book Antiqua"/>
          <w:color w:val="000000"/>
          <w:sz w:val="24"/>
          <w:szCs w:val="24"/>
          <w:lang w:bidi="ru-RU"/>
        </w:rPr>
      </w:r>
    </w:p>
    <w:p>
      <w:pPr>
        <w:pStyle w:val="24"/>
        <w:shd w:val="clear" w:color="auto" w:fill="auto"/>
        <w:spacing w:lineRule="auto" w:line="240" w:before="0" w:after="0"/>
        <w:ind w:left="567" w:right="140" w:firstLine="851"/>
        <w:rPr>
          <w:rFonts w:ascii="Book Antiqua" w:hAnsi="Book Antiqua"/>
          <w:color w:val="000000"/>
          <w:sz w:val="24"/>
          <w:szCs w:val="24"/>
          <w:lang w:bidi="ru-RU"/>
        </w:rPr>
      </w:pPr>
      <w:r>
        <w:rPr>
          <w:rFonts w:ascii="Book Antiqua" w:hAnsi="Book Antiqua"/>
          <w:color w:val="000000"/>
          <w:sz w:val="24"/>
          <w:szCs w:val="24"/>
          <w:lang w:bidi="ru-RU"/>
        </w:rPr>
      </w:r>
    </w:p>
    <w:p>
      <w:pPr>
        <w:pStyle w:val="24"/>
        <w:shd w:val="clear" w:color="auto" w:fill="auto"/>
        <w:spacing w:lineRule="auto" w:line="240" w:before="0" w:after="0"/>
        <w:ind w:left="567" w:right="140" w:firstLine="851"/>
        <w:rPr>
          <w:rFonts w:ascii="Book Antiqua" w:hAnsi="Book Antiqua"/>
          <w:color w:val="000000"/>
          <w:sz w:val="24"/>
          <w:szCs w:val="24"/>
          <w:lang w:bidi="ru-RU"/>
        </w:rPr>
      </w:pPr>
      <w:r>
        <w:rPr>
          <w:rFonts w:cs="Times New Roman,BoldItalic" w:ascii="Book Antiqua" w:hAnsi="Book Antiqua"/>
          <w:b/>
          <w:bCs/>
          <w:i/>
          <w:iCs/>
        </w:rPr>
        <w:t xml:space="preserve">Глава ВМО Качинский МО, </w:t>
      </w:r>
      <w:r>
        <w:rPr>
          <w:rFonts w:cs="Times New Roman,BoldItalic" w:ascii="Book Antiqua" w:hAnsi="Book Antiqua"/>
          <w:b/>
          <w:bCs/>
          <w:i/>
          <w:iCs/>
          <w:color w:val="000000"/>
        </w:rPr>
        <w:t>исполняющий</w:t>
      </w:r>
    </w:p>
    <w:p>
      <w:pPr>
        <w:pStyle w:val="24"/>
        <w:shd w:val="clear" w:color="auto" w:fill="auto"/>
        <w:spacing w:lineRule="auto" w:line="240" w:before="0" w:after="0"/>
        <w:ind w:left="567" w:right="140" w:firstLine="851"/>
        <w:rPr>
          <w:rFonts w:ascii="Book Antiqua" w:hAnsi="Book Antiqua"/>
          <w:color w:val="000000"/>
          <w:sz w:val="24"/>
          <w:szCs w:val="24"/>
          <w:lang w:bidi="ru-RU"/>
        </w:rPr>
      </w:pPr>
      <w:r>
        <w:rPr>
          <w:rFonts w:cs="Times New Roman,BoldItalic" w:ascii="Book Antiqua" w:hAnsi="Book Antiqua"/>
          <w:b/>
          <w:bCs/>
          <w:i/>
          <w:iCs/>
          <w:color w:val="000000"/>
        </w:rPr>
        <w:t xml:space="preserve">полномочия председателя Совета,                                                                    </w:t>
      </w:r>
      <w:r>
        <w:rPr>
          <w:rFonts w:ascii="Book Antiqua" w:hAnsi="Book Antiqua"/>
          <w:b/>
          <w:i/>
          <w:sz w:val="24"/>
          <w:szCs w:val="24"/>
        </w:rPr>
        <w:t>Н.М. Герасим</w:t>
      </w:r>
    </w:p>
    <w:p>
      <w:pPr>
        <w:pStyle w:val="24"/>
        <w:shd w:val="clear" w:color="auto" w:fill="auto"/>
        <w:spacing w:lineRule="auto" w:line="240" w:before="0" w:after="0"/>
        <w:ind w:left="567" w:right="140" w:firstLine="851"/>
        <w:rPr>
          <w:rFonts w:ascii="Book Antiqua" w:hAnsi="Book Antiqua" w:cs="Times New Roman,BoldItalic"/>
          <w:b/>
          <w:b/>
          <w:bCs/>
          <w:i/>
          <w:i/>
          <w:iCs/>
          <w:color w:val="000000"/>
          <w:sz w:val="24"/>
          <w:szCs w:val="24"/>
        </w:rPr>
      </w:pPr>
      <w:r>
        <w:rPr>
          <w:rFonts w:cs="Times New Roman,BoldItalic" w:ascii="Book Antiqua" w:hAnsi="Book Antiqua"/>
          <w:b/>
          <w:bCs/>
          <w:i/>
          <w:iCs/>
          <w:color w:val="000000"/>
          <w:sz w:val="24"/>
          <w:szCs w:val="24"/>
        </w:rPr>
        <w:t>Глава местной администрации</w:t>
      </w:r>
    </w:p>
    <w:p>
      <w:pPr>
        <w:pStyle w:val="24"/>
        <w:shd w:val="clear" w:color="auto" w:fill="auto"/>
        <w:spacing w:lineRule="auto" w:line="240" w:before="0" w:after="0"/>
        <w:ind w:left="567" w:right="140" w:firstLine="851"/>
        <w:rPr>
          <w:rFonts w:ascii="Book Antiqua" w:hAnsi="Book Antiqua" w:cs="Times New Roman,BoldItalic"/>
          <w:b/>
          <w:b/>
          <w:bCs/>
          <w:i/>
          <w:i/>
          <w:iCs/>
          <w:color w:val="000000"/>
          <w:sz w:val="24"/>
          <w:szCs w:val="24"/>
        </w:rPr>
      </w:pPr>
      <w:r>
        <w:rPr>
          <w:rFonts w:cs="Times New Roman,BoldItalic" w:ascii="Book Antiqua" w:hAnsi="Book Antiqua"/>
          <w:b/>
          <w:bCs/>
          <w:i/>
          <w:iCs/>
          <w:color w:val="000000"/>
          <w:sz w:val="24"/>
          <w:szCs w:val="24"/>
        </w:rPr>
      </w:r>
    </w:p>
    <w:p>
      <w:pPr>
        <w:pStyle w:val="24"/>
        <w:shd w:val="clear" w:color="auto" w:fill="auto"/>
        <w:spacing w:lineRule="auto" w:line="240" w:before="0" w:after="0"/>
        <w:ind w:left="567" w:right="140" w:firstLine="851"/>
        <w:rPr>
          <w:rFonts w:ascii="Book Antiqua" w:hAnsi="Book Antiqua" w:cs="Times New Roman,BoldItalic"/>
          <w:b/>
          <w:b/>
          <w:bCs/>
          <w:i/>
          <w:i/>
          <w:iCs/>
          <w:color w:val="000000"/>
          <w:sz w:val="24"/>
          <w:szCs w:val="24"/>
        </w:rPr>
      </w:pPr>
      <w:r>
        <w:rPr>
          <w:rFonts w:cs="Times New Roman,BoldItalic" w:ascii="Book Antiqua" w:hAnsi="Book Antiqua"/>
          <w:b/>
          <w:bCs/>
          <w:i/>
          <w:iCs/>
          <w:color w:val="000000"/>
          <w:sz w:val="24"/>
          <w:szCs w:val="24"/>
        </w:rPr>
      </w:r>
    </w:p>
    <w:p>
      <w:pPr>
        <w:pStyle w:val="24"/>
        <w:shd w:val="clear" w:color="auto" w:fill="auto"/>
        <w:spacing w:lineRule="auto" w:line="240" w:before="0" w:after="0"/>
        <w:ind w:left="567" w:right="140" w:firstLine="851"/>
        <w:rPr>
          <w:rFonts w:ascii="Book Antiqua" w:hAnsi="Book Antiqua" w:cs="Times New Roman,BoldItalic"/>
          <w:b/>
          <w:b/>
          <w:bCs/>
          <w:i/>
          <w:i/>
          <w:iCs/>
          <w:color w:val="000000"/>
          <w:sz w:val="24"/>
          <w:szCs w:val="24"/>
        </w:rPr>
      </w:pPr>
      <w:r>
        <w:rPr>
          <w:rFonts w:cs="Times New Roman,BoldItalic" w:ascii="Book Antiqua" w:hAnsi="Book Antiqua"/>
          <w:b/>
          <w:bCs/>
          <w:i/>
          <w:iCs/>
          <w:color w:val="000000"/>
          <w:sz w:val="24"/>
          <w:szCs w:val="24"/>
        </w:rPr>
      </w:r>
    </w:p>
    <w:p>
      <w:pPr>
        <w:pStyle w:val="24"/>
        <w:shd w:val="clear" w:color="auto" w:fill="auto"/>
        <w:spacing w:lineRule="auto" w:line="240" w:before="0" w:after="0"/>
        <w:ind w:left="567" w:right="140" w:firstLine="851"/>
        <w:rPr>
          <w:rFonts w:ascii="Book Antiqua" w:hAnsi="Book Antiqua"/>
          <w:color w:val="000000"/>
          <w:sz w:val="24"/>
          <w:szCs w:val="24"/>
          <w:lang w:bidi="ru-RU"/>
        </w:rPr>
      </w:pPr>
      <w:r>
        <w:rPr>
          <w:rFonts w:ascii="Book Antiqua" w:hAnsi="Book Antiqua"/>
          <w:color w:val="000000"/>
          <w:sz w:val="24"/>
          <w:szCs w:val="24"/>
          <w:lang w:bidi="ru-RU"/>
        </w:rPr>
      </w:r>
    </w:p>
    <w:p>
      <w:pPr>
        <w:pStyle w:val="NoSpacing"/>
        <w:ind w:left="567" w:firstLine="851"/>
        <w:rPr>
          <w:rFonts w:ascii="Book Antiqua" w:hAnsi="Book Antiqua"/>
          <w:caps/>
          <w:sz w:val="20"/>
          <w:szCs w:val="20"/>
        </w:rPr>
      </w:pPr>
      <w:r>
        <w:rPr>
          <w:rFonts w:ascii="Book Antiqua" w:hAnsi="Book Antiqua"/>
          <w:caps/>
          <w:sz w:val="20"/>
          <w:szCs w:val="20"/>
        </w:rPr>
      </w:r>
    </w:p>
    <w:p>
      <w:pPr>
        <w:pStyle w:val="NoSpacing"/>
        <w:ind w:left="567" w:firstLine="5245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Приложение</w:t>
      </w:r>
    </w:p>
    <w:p>
      <w:pPr>
        <w:pStyle w:val="NoSpacing"/>
        <w:ind w:left="567" w:firstLine="5245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к постановлению</w:t>
      </w:r>
    </w:p>
    <w:p>
      <w:pPr>
        <w:pStyle w:val="NoSpacing"/>
        <w:ind w:left="567" w:firstLine="5245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местной администрации </w:t>
      </w:r>
    </w:p>
    <w:p>
      <w:pPr>
        <w:pStyle w:val="NoSpacing"/>
        <w:ind w:left="567" w:firstLine="5245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Качинского муниципального округа</w:t>
      </w:r>
    </w:p>
    <w:p>
      <w:pPr>
        <w:pStyle w:val="NoSpacing"/>
        <w:ind w:left="567" w:firstLine="5245"/>
        <w:rPr>
          <w:rFonts w:ascii="Book Antiqua" w:hAnsi="Book Antiqua"/>
          <w:i/>
          <w:i/>
        </w:rPr>
      </w:pPr>
      <w:r>
        <w:rPr>
          <w:rFonts w:ascii="Book Antiqua" w:hAnsi="Book Antiqua"/>
          <w:sz w:val="20"/>
          <w:szCs w:val="20"/>
        </w:rPr>
        <w:t>от 25 марта 2022 г. № 34-МА</w:t>
      </w:r>
    </w:p>
    <w:p>
      <w:pPr>
        <w:pStyle w:val="NoSpacing"/>
        <w:widowControl w:val="false"/>
        <w:ind w:left="567" w:firstLine="851"/>
        <w:rPr>
          <w:rFonts w:ascii="Book Antiqua" w:hAnsi="Book Antiqua"/>
          <w:sz w:val="16"/>
          <w:szCs w:val="16"/>
        </w:rPr>
      </w:pPr>
      <w:r>
        <w:rPr>
          <w:rFonts w:ascii="Book Antiqua" w:hAnsi="Book Antiqua"/>
          <w:sz w:val="16"/>
          <w:szCs w:val="16"/>
        </w:rPr>
      </w:r>
    </w:p>
    <w:p>
      <w:pPr>
        <w:pStyle w:val="Normal"/>
        <w:tabs>
          <w:tab w:val="clear" w:pos="709"/>
          <w:tab w:val="left" w:pos="5670" w:leader="none"/>
        </w:tabs>
        <w:ind w:left="567" w:right="-852" w:hanging="0"/>
        <w:jc w:val="center"/>
        <w:rPr>
          <w:b/>
          <w:b/>
          <w:bCs/>
          <w:szCs w:val="24"/>
        </w:rPr>
      </w:pPr>
      <w:r>
        <w:rPr>
          <w:b/>
          <w:bCs/>
          <w:szCs w:val="24"/>
        </w:rPr>
        <w:t>ПОРЯДОК</w:t>
      </w:r>
    </w:p>
    <w:p>
      <w:pPr>
        <w:pStyle w:val="Normal"/>
        <w:suppressAutoHyphens w:val="true"/>
        <w:ind w:left="567" w:right="-144" w:hanging="0"/>
        <w:jc w:val="center"/>
        <w:rPr>
          <w:rFonts w:eastAsia="SimSun"/>
          <w:b/>
          <w:b/>
          <w:bCs/>
          <w:kern w:val="2"/>
          <w:szCs w:val="24"/>
          <w:lang w:eastAsia="ar-SA"/>
        </w:rPr>
      </w:pPr>
      <w:r>
        <w:rPr>
          <w:rFonts w:eastAsia="SimSun"/>
          <w:b/>
          <w:bCs/>
          <w:kern w:val="2"/>
          <w:szCs w:val="24"/>
          <w:lang w:eastAsia="ar-SA"/>
        </w:rPr>
        <w:t xml:space="preserve">СОСТАВЛЕНИЯ И ВЕДЕНИЯ КАССОВОГО ПЛАНА ИСПОЛНЕНИЯ БЮДЖЕТА ВНУТРИГОРОДСКОГО МУНИЦИПАЛЬНОГО ОБРАЗОВАНИЯ ГОРОДА СЕВАСТОПОЛЯ </w:t>
        <w:softHyphen/>
        <w:t>– КАЧИНСКИЙ МУНИЦИПАЛЬНЫЙ ОКРУГ</w:t>
      </w:r>
    </w:p>
    <w:p>
      <w:pPr>
        <w:pStyle w:val="Normal"/>
        <w:suppressAutoHyphens w:val="true"/>
        <w:ind w:left="567" w:firstLine="851"/>
        <w:jc w:val="center"/>
        <w:rPr>
          <w:rFonts w:eastAsia="SimSun"/>
          <w:b/>
          <w:b/>
          <w:bCs/>
          <w:color w:val="000000"/>
          <w:kern w:val="2"/>
          <w:szCs w:val="24"/>
          <w:lang w:eastAsia="ar-SA"/>
        </w:rPr>
      </w:pPr>
      <w:r>
        <w:rPr>
          <w:rFonts w:eastAsia="SimSun"/>
          <w:b/>
          <w:bCs/>
          <w:color w:val="000000"/>
          <w:kern w:val="2"/>
          <w:szCs w:val="24"/>
          <w:lang w:eastAsia="ar-SA"/>
        </w:rPr>
      </w:r>
    </w:p>
    <w:p>
      <w:pPr>
        <w:pStyle w:val="24"/>
        <w:numPr>
          <w:ilvl w:val="0"/>
          <w:numId w:val="2"/>
        </w:numPr>
        <w:shd w:val="clear" w:color="auto" w:fill="auto"/>
        <w:spacing w:lineRule="auto" w:line="240" w:before="0" w:after="0"/>
        <w:ind w:left="567" w:right="-852" w:firstLine="142"/>
        <w:jc w:val="center"/>
        <w:rPr>
          <w:rFonts w:ascii="Book Antiqua" w:hAnsi="Book Antiqua"/>
          <w:b/>
          <w:b/>
          <w:color w:val="000000"/>
          <w:sz w:val="24"/>
          <w:szCs w:val="24"/>
          <w:lang w:bidi="ru-RU"/>
        </w:rPr>
      </w:pPr>
      <w:r>
        <w:rPr>
          <w:rFonts w:ascii="Book Antiqua" w:hAnsi="Book Antiqua"/>
          <w:b/>
          <w:color w:val="000000"/>
          <w:sz w:val="24"/>
          <w:szCs w:val="24"/>
          <w:lang w:bidi="ru-RU"/>
        </w:rPr>
        <w:t>Общие положения</w:t>
      </w:r>
    </w:p>
    <w:p>
      <w:pPr>
        <w:pStyle w:val="13"/>
        <w:widowControl w:val="false"/>
        <w:shd w:val="clear" w:color="auto" w:fill="FFFFFF"/>
        <w:spacing w:before="0" w:after="0"/>
        <w:ind w:left="567" w:firstLine="851"/>
        <w:jc w:val="both"/>
        <w:rPr>
          <w:rFonts w:ascii="Book Antiqua" w:hAnsi="Book Antiqua"/>
          <w:color w:val="000000"/>
          <w:sz w:val="24"/>
          <w:szCs w:val="24"/>
          <w:lang w:bidi="ru-RU"/>
        </w:rPr>
      </w:pPr>
      <w:r>
        <w:rPr>
          <w:rFonts w:ascii="Book Antiqua" w:hAnsi="Book Antiqua"/>
          <w:color w:val="000000"/>
          <w:sz w:val="24"/>
          <w:szCs w:val="24"/>
          <w:lang w:bidi="ru-RU"/>
        </w:rPr>
        <w:t>Настоящий Порядок разработан в соответствии с Бюджетным кодексом Российской Федерации в целях организации исполнения бюджета внутригородского муниципального образования города Севастополя Качинский муниципальный округ (далее – местный бюджет) и определяет правила составления и ведения кассового плана исполнения бюджета внутригородского муниципального образования города Севастополя – Качинский муниципальный округ в текущем финансовом году (далее - кассовый план) а также состав и сроки предоставления главными администраторами доходов бюджета (далее ГАДБ), главными распорядителями бюджетных средств (далее ГРБС), главными администраторами источников финансирования бюджета (далее - ГАИФДБ) (далее – участники процесса прогнозирования) сведений, необходимых для составления и ведения кассового плана (далее - Сведения).</w:t>
      </w:r>
    </w:p>
    <w:p>
      <w:pPr>
        <w:pStyle w:val="13"/>
        <w:widowControl w:val="false"/>
        <w:shd w:val="clear" w:color="auto" w:fill="FFFFFF"/>
        <w:spacing w:before="0" w:after="0"/>
        <w:ind w:left="567" w:firstLine="851"/>
        <w:jc w:val="both"/>
        <w:rPr>
          <w:rFonts w:ascii="Book Antiqua" w:hAnsi="Book Antiqua"/>
          <w:color w:val="000000"/>
          <w:sz w:val="24"/>
          <w:szCs w:val="24"/>
          <w:lang w:bidi="ru-RU"/>
        </w:rPr>
      </w:pPr>
      <w:r>
        <w:rPr>
          <w:rFonts w:ascii="Book Antiqua" w:hAnsi="Book Antiqua"/>
          <w:color w:val="000000"/>
          <w:sz w:val="24"/>
          <w:szCs w:val="24"/>
          <w:lang w:bidi="ru-RU"/>
        </w:rPr>
        <w:t>Кассовый план представляет собой прогноз поступлений в местный бюджет, перечислений из местного бюджета по месяцам текущего финансового года в целях определения прогнозного состояния единого счета, включая временный кассовый разрыв и объем временно свободных средств.</w:t>
      </w:r>
    </w:p>
    <w:p>
      <w:pPr>
        <w:pStyle w:val="13"/>
        <w:widowControl w:val="false"/>
        <w:shd w:val="clear" w:color="auto" w:fill="FFFFFF"/>
        <w:spacing w:before="0" w:after="0"/>
        <w:ind w:left="567" w:firstLine="851"/>
        <w:jc w:val="both"/>
        <w:rPr>
          <w:rFonts w:ascii="Book Antiqua" w:hAnsi="Book Antiqua"/>
          <w:color w:val="000000"/>
          <w:sz w:val="24"/>
          <w:szCs w:val="24"/>
          <w:lang w:bidi="ru-RU"/>
        </w:rPr>
      </w:pPr>
      <w:r>
        <w:rPr>
          <w:rFonts w:ascii="Book Antiqua" w:hAnsi="Book Antiqua"/>
          <w:color w:val="000000"/>
          <w:sz w:val="24"/>
          <w:szCs w:val="24"/>
          <w:lang w:bidi="ru-RU"/>
        </w:rPr>
        <w:t>1.2. Кассовый план используется для управления доходами местного бюджета с целью обеспечения полной и своевременной оплаты всех предусмотренных на текущий финансовый год обязательств.</w:t>
      </w:r>
    </w:p>
    <w:p>
      <w:pPr>
        <w:pStyle w:val="13"/>
        <w:widowControl w:val="false"/>
        <w:shd w:val="clear" w:color="auto" w:fill="FFFFFF"/>
        <w:spacing w:before="0" w:after="0"/>
        <w:ind w:left="567" w:firstLine="851"/>
        <w:jc w:val="both"/>
        <w:rPr>
          <w:rFonts w:ascii="Book Antiqua" w:hAnsi="Book Antiqua"/>
          <w:color w:val="000000"/>
          <w:sz w:val="24"/>
          <w:szCs w:val="24"/>
          <w:lang w:bidi="ru-RU"/>
        </w:rPr>
      </w:pPr>
      <w:r>
        <w:rPr>
          <w:rFonts w:ascii="Book Antiqua" w:hAnsi="Book Antiqua"/>
          <w:color w:val="000000"/>
          <w:sz w:val="24"/>
          <w:szCs w:val="24"/>
          <w:lang w:bidi="ru-RU"/>
        </w:rPr>
        <w:t>1.3. Показатели кассового плана формируются в валюте Российской Федерации и включают в себя:</w:t>
      </w:r>
    </w:p>
    <w:p>
      <w:pPr>
        <w:pStyle w:val="13"/>
        <w:widowControl w:val="false"/>
        <w:shd w:val="clear" w:color="auto" w:fill="FFFFFF"/>
        <w:spacing w:before="0" w:after="0"/>
        <w:ind w:left="567" w:firstLine="851"/>
        <w:jc w:val="both"/>
        <w:rPr>
          <w:rFonts w:ascii="Book Antiqua" w:hAnsi="Book Antiqua"/>
          <w:color w:val="000000"/>
          <w:sz w:val="24"/>
          <w:szCs w:val="24"/>
          <w:lang w:bidi="ru-RU"/>
        </w:rPr>
      </w:pPr>
      <w:r>
        <w:rPr>
          <w:rFonts w:ascii="Book Antiqua" w:hAnsi="Book Antiqua"/>
          <w:color w:val="000000"/>
          <w:sz w:val="24"/>
          <w:szCs w:val="24"/>
          <w:lang w:bidi="ru-RU"/>
        </w:rPr>
        <w:t>- прогноз поступлений в местный бюджет по доходам на текущий финансовый год;</w:t>
      </w:r>
    </w:p>
    <w:p>
      <w:pPr>
        <w:pStyle w:val="13"/>
        <w:widowControl w:val="false"/>
        <w:shd w:val="clear" w:color="auto" w:fill="FFFFFF"/>
        <w:spacing w:before="0" w:after="0"/>
        <w:ind w:left="567" w:firstLine="851"/>
        <w:jc w:val="both"/>
        <w:rPr>
          <w:rFonts w:ascii="Book Antiqua" w:hAnsi="Book Antiqua"/>
          <w:color w:val="000000"/>
          <w:sz w:val="24"/>
          <w:szCs w:val="24"/>
          <w:lang w:bidi="ru-RU"/>
        </w:rPr>
      </w:pPr>
      <w:r>
        <w:rPr>
          <w:rFonts w:ascii="Book Antiqua" w:hAnsi="Book Antiqua"/>
          <w:color w:val="000000"/>
          <w:sz w:val="24"/>
          <w:szCs w:val="24"/>
          <w:lang w:bidi="ru-RU"/>
        </w:rPr>
        <w:t>- прогноз перечислений из местного бюджета по расходам на текущий финансовый год;</w:t>
      </w:r>
    </w:p>
    <w:p>
      <w:pPr>
        <w:pStyle w:val="13"/>
        <w:widowControl w:val="false"/>
        <w:shd w:val="clear" w:color="auto" w:fill="FFFFFF"/>
        <w:spacing w:before="0" w:after="0"/>
        <w:ind w:left="567" w:firstLine="851"/>
        <w:jc w:val="both"/>
        <w:rPr>
          <w:rFonts w:ascii="Book Antiqua" w:hAnsi="Book Antiqua"/>
          <w:color w:val="000000"/>
          <w:sz w:val="24"/>
          <w:szCs w:val="24"/>
          <w:lang w:bidi="ru-RU"/>
        </w:rPr>
      </w:pPr>
      <w:r>
        <w:rPr>
          <w:rFonts w:ascii="Book Antiqua" w:hAnsi="Book Antiqua"/>
          <w:color w:val="000000"/>
          <w:sz w:val="24"/>
          <w:szCs w:val="24"/>
          <w:lang w:bidi="ru-RU"/>
        </w:rPr>
        <w:t>- прогноз поступлений и перечислений по источникам финансирования дефицита местного бюджета на текущий финансовый год.</w:t>
      </w:r>
    </w:p>
    <w:p>
      <w:pPr>
        <w:pStyle w:val="13"/>
        <w:widowControl w:val="false"/>
        <w:shd w:val="clear" w:color="auto" w:fill="FFFFFF"/>
        <w:spacing w:before="0" w:after="0"/>
        <w:ind w:left="567" w:firstLine="851"/>
        <w:jc w:val="both"/>
        <w:rPr>
          <w:rFonts w:ascii="Book Antiqua" w:hAnsi="Book Antiqua"/>
          <w:color w:val="000000"/>
          <w:sz w:val="24"/>
          <w:szCs w:val="24"/>
          <w:lang w:bidi="ru-RU"/>
        </w:rPr>
      </w:pPr>
      <w:r>
        <w:rPr>
          <w:rFonts w:ascii="Book Antiqua" w:hAnsi="Book Antiqua"/>
          <w:color w:val="000000"/>
          <w:sz w:val="24"/>
          <w:szCs w:val="24"/>
          <w:lang w:bidi="ru-RU"/>
        </w:rPr>
        <w:t>Прогноз перечислений из местного бюджета по оплате муниципальных контрактов, иных договоров формируется с учетом определенных при планировании закупок товаров, работ, услуг для обеспечения муниципальных нужд сроков и объемов оплаты денежных обязательств по заключаемым муниципальным контрактам, иным договорам.</w:t>
      </w:r>
    </w:p>
    <w:p>
      <w:pPr>
        <w:pStyle w:val="13"/>
        <w:widowControl w:val="false"/>
        <w:shd w:val="clear" w:color="auto" w:fill="FFFFFF"/>
        <w:spacing w:before="0" w:after="0"/>
        <w:ind w:left="567" w:firstLine="851"/>
        <w:jc w:val="both"/>
        <w:rPr>
          <w:rFonts w:ascii="Book Antiqua" w:hAnsi="Book Antiqua"/>
          <w:color w:val="000000"/>
          <w:sz w:val="24"/>
          <w:szCs w:val="24"/>
          <w:lang w:bidi="ru-RU"/>
        </w:rPr>
      </w:pPr>
      <w:r>
        <w:rPr>
          <w:rFonts w:ascii="Book Antiqua" w:hAnsi="Book Antiqua"/>
          <w:color w:val="000000"/>
          <w:sz w:val="24"/>
          <w:szCs w:val="24"/>
          <w:lang w:bidi="ru-RU"/>
        </w:rPr>
        <w:t>1.4. Кассовый план составляется и ведется местной администрацией Качинского муниципального округа (далее – местная администрация) (финансово - экономическим отделом местной администрации) на бумажном носителе и в электронном виде.</w:t>
      </w:r>
    </w:p>
    <w:p>
      <w:pPr>
        <w:pStyle w:val="13"/>
        <w:widowControl w:val="false"/>
        <w:shd w:val="clear" w:color="auto" w:fill="FFFFFF"/>
        <w:spacing w:before="0" w:after="0"/>
        <w:ind w:left="567" w:firstLine="851"/>
        <w:jc w:val="both"/>
        <w:rPr>
          <w:rFonts w:ascii="Book Antiqua" w:hAnsi="Book Antiqua"/>
          <w:color w:val="000000"/>
          <w:sz w:val="24"/>
          <w:szCs w:val="24"/>
          <w:lang w:bidi="ru-RU"/>
        </w:rPr>
      </w:pPr>
      <w:r>
        <w:rPr>
          <w:rFonts w:ascii="Book Antiqua" w:hAnsi="Book Antiqua"/>
          <w:color w:val="000000"/>
          <w:sz w:val="24"/>
          <w:szCs w:val="24"/>
          <w:lang w:bidi="ru-RU"/>
        </w:rPr>
      </w:r>
    </w:p>
    <w:p>
      <w:pPr>
        <w:pStyle w:val="24"/>
        <w:shd w:val="clear" w:color="auto" w:fill="auto"/>
        <w:spacing w:lineRule="auto" w:line="240" w:before="0" w:after="0"/>
        <w:ind w:left="567" w:right="-144" w:firstLine="851"/>
        <w:rPr>
          <w:rFonts w:ascii="Book Antiqua" w:hAnsi="Book Antiqua"/>
          <w:color w:val="000000"/>
          <w:sz w:val="24"/>
          <w:szCs w:val="24"/>
          <w:lang w:bidi="ru-RU"/>
        </w:rPr>
      </w:pPr>
      <w:r>
        <w:rPr>
          <w:rFonts w:ascii="Book Antiqua" w:hAnsi="Book Antiqua"/>
          <w:color w:val="000000"/>
          <w:sz w:val="24"/>
          <w:szCs w:val="24"/>
          <w:lang w:bidi="ru-RU"/>
        </w:rPr>
      </w:r>
    </w:p>
    <w:p>
      <w:pPr>
        <w:pStyle w:val="24"/>
        <w:numPr>
          <w:ilvl w:val="0"/>
          <w:numId w:val="2"/>
        </w:numPr>
        <w:shd w:val="clear" w:color="auto" w:fill="auto"/>
        <w:spacing w:lineRule="auto" w:line="240" w:before="0" w:after="0"/>
        <w:ind w:left="567" w:right="-144" w:firstLine="851"/>
        <w:jc w:val="center"/>
        <w:rPr>
          <w:rFonts w:ascii="Book Antiqua" w:hAnsi="Book Antiqua"/>
          <w:color w:val="000000"/>
          <w:sz w:val="24"/>
          <w:szCs w:val="24"/>
          <w:lang w:bidi="ru-RU"/>
        </w:rPr>
      </w:pPr>
      <w:r>
        <w:rPr>
          <w:rFonts w:ascii="Book Antiqua" w:hAnsi="Book Antiqua"/>
          <w:b/>
          <w:color w:val="000000"/>
          <w:sz w:val="24"/>
          <w:szCs w:val="24"/>
          <w:lang w:bidi="ru-RU"/>
        </w:rPr>
        <w:t>Составление кассового плана</w:t>
      </w:r>
    </w:p>
    <w:p>
      <w:pPr>
        <w:pStyle w:val="24"/>
        <w:shd w:val="clear" w:color="auto" w:fill="auto"/>
        <w:spacing w:lineRule="auto" w:line="240" w:before="0" w:after="0"/>
        <w:ind w:left="567" w:right="-144" w:hanging="0"/>
        <w:rPr>
          <w:rFonts w:ascii="Book Antiqua" w:hAnsi="Book Antiqua"/>
          <w:color w:val="000000"/>
          <w:sz w:val="24"/>
          <w:szCs w:val="24"/>
          <w:lang w:bidi="ru-RU"/>
        </w:rPr>
      </w:pPr>
      <w:r>
        <w:rPr>
          <w:rFonts w:ascii="Book Antiqua" w:hAnsi="Book Antiqua"/>
          <w:color w:val="000000"/>
          <w:sz w:val="24"/>
          <w:szCs w:val="24"/>
          <w:lang w:bidi="ru-RU"/>
        </w:rPr>
      </w:r>
    </w:p>
    <w:p>
      <w:pPr>
        <w:pStyle w:val="24"/>
        <w:shd w:val="clear" w:color="auto" w:fill="auto"/>
        <w:spacing w:before="0" w:after="0"/>
        <w:ind w:left="567" w:right="282" w:firstLine="851"/>
        <w:rPr>
          <w:rFonts w:ascii="Book Antiqua" w:hAnsi="Book Antiqua"/>
          <w:color w:val="000000"/>
          <w:sz w:val="24"/>
          <w:szCs w:val="24"/>
          <w:lang w:bidi="ru-RU"/>
        </w:rPr>
      </w:pPr>
      <w:r>
        <w:rPr>
          <w:rFonts w:ascii="Book Antiqua" w:hAnsi="Book Antiqua"/>
          <w:color w:val="000000"/>
          <w:sz w:val="24"/>
          <w:szCs w:val="24"/>
          <w:lang w:bidi="ru-RU"/>
        </w:rPr>
        <w:t>2.1. Кассовый план составляется на текущий финансовый год с помесячным распределением после принятия решения о местном бюджете по форме согласно приложению № 1 к настоящему Порядку не позднее 31 декабря отчетного финансового года.</w:t>
      </w:r>
    </w:p>
    <w:p>
      <w:pPr>
        <w:pStyle w:val="24"/>
        <w:shd w:val="clear" w:color="auto" w:fill="auto"/>
        <w:spacing w:before="0" w:after="0"/>
        <w:ind w:left="567" w:right="282" w:firstLine="851"/>
        <w:rPr>
          <w:rFonts w:ascii="Book Antiqua" w:hAnsi="Book Antiqua"/>
          <w:color w:val="000000"/>
          <w:sz w:val="24"/>
          <w:szCs w:val="24"/>
          <w:lang w:bidi="ru-RU"/>
        </w:rPr>
      </w:pPr>
      <w:r>
        <w:rPr>
          <w:rFonts w:ascii="Book Antiqua" w:hAnsi="Book Antiqua"/>
          <w:color w:val="000000"/>
          <w:sz w:val="24"/>
          <w:szCs w:val="24"/>
          <w:lang w:bidi="ru-RU"/>
        </w:rPr>
        <w:t>2.2. Кассовый план подписывается начальником финансово - экономического отдела местной администрации и утверждается Главой внутригородского муниципального образования Качинский муниципальный округ, исполняющим полномочия председателя Совета, Главой местной администрации Качинского муниципального округа.</w:t>
      </w:r>
    </w:p>
    <w:p>
      <w:pPr>
        <w:pStyle w:val="24"/>
        <w:shd w:val="clear" w:color="auto" w:fill="auto"/>
        <w:spacing w:before="0" w:after="0"/>
        <w:ind w:left="567" w:right="282" w:firstLine="851"/>
        <w:rPr>
          <w:rFonts w:ascii="Book Antiqua" w:hAnsi="Book Antiqua"/>
          <w:color w:val="000000"/>
          <w:sz w:val="24"/>
          <w:szCs w:val="24"/>
          <w:lang w:bidi="ru-RU"/>
        </w:rPr>
      </w:pPr>
      <w:r>
        <w:rPr>
          <w:rFonts w:ascii="Book Antiqua" w:hAnsi="Book Antiqua"/>
          <w:color w:val="000000"/>
          <w:sz w:val="24"/>
          <w:szCs w:val="24"/>
          <w:lang w:bidi="ru-RU"/>
        </w:rPr>
        <w:t xml:space="preserve">2.3. Составление и ведение кассового плана осуществляется финансово-экономическим отделом местной администрации на основании Сведений, предоставляемых участниками процесса прогнозирования, с учетом информации об операциях по управлению остатками средств на едином счете бюджета. </w:t>
      </w:r>
    </w:p>
    <w:p>
      <w:pPr>
        <w:pStyle w:val="24"/>
        <w:shd w:val="clear" w:color="auto" w:fill="auto"/>
        <w:spacing w:before="0" w:after="0"/>
        <w:ind w:left="567" w:right="282" w:firstLine="851"/>
        <w:rPr>
          <w:rFonts w:ascii="Book Antiqua" w:hAnsi="Book Antiqua"/>
          <w:color w:val="000000"/>
          <w:sz w:val="24"/>
          <w:szCs w:val="24"/>
          <w:lang w:bidi="ru-RU"/>
        </w:rPr>
      </w:pPr>
      <w:r>
        <w:rPr>
          <w:rFonts w:ascii="Book Antiqua" w:hAnsi="Book Antiqua"/>
          <w:color w:val="000000"/>
          <w:sz w:val="24"/>
          <w:szCs w:val="24"/>
          <w:lang w:bidi="ru-RU"/>
        </w:rPr>
        <w:t>2.4. При формировании кассового плана на текущий финансовый год финансово-экономический отдел местной администрации основывается на следующих сведениях:</w:t>
      </w:r>
    </w:p>
    <w:p>
      <w:pPr>
        <w:pStyle w:val="24"/>
        <w:shd w:val="clear" w:color="auto" w:fill="auto"/>
        <w:spacing w:before="0" w:after="0"/>
        <w:ind w:left="567" w:right="282" w:firstLine="851"/>
        <w:rPr>
          <w:rFonts w:ascii="Book Antiqua" w:hAnsi="Book Antiqua"/>
          <w:color w:val="000000"/>
          <w:sz w:val="24"/>
          <w:szCs w:val="24"/>
          <w:lang w:bidi="ru-RU"/>
        </w:rPr>
      </w:pPr>
      <w:r>
        <w:rPr>
          <w:rFonts w:ascii="Book Antiqua" w:hAnsi="Book Antiqua"/>
          <w:color w:val="000000"/>
          <w:sz w:val="24"/>
          <w:szCs w:val="24"/>
          <w:lang w:bidi="ru-RU"/>
        </w:rPr>
        <w:t>- прогнозе поступлений доходов в местный бюджет, уточненных решением о местном бюджете в разрезе кодов бюджетной классификации;</w:t>
      </w:r>
    </w:p>
    <w:p>
      <w:pPr>
        <w:pStyle w:val="24"/>
        <w:shd w:val="clear" w:color="auto" w:fill="auto"/>
        <w:spacing w:before="0" w:after="0"/>
        <w:ind w:left="567" w:right="282" w:firstLine="851"/>
        <w:rPr>
          <w:rFonts w:ascii="Book Antiqua" w:hAnsi="Book Antiqua"/>
          <w:color w:val="000000"/>
          <w:sz w:val="24"/>
          <w:szCs w:val="24"/>
          <w:lang w:bidi="ru-RU"/>
        </w:rPr>
      </w:pPr>
      <w:r>
        <w:rPr>
          <w:rFonts w:ascii="Book Antiqua" w:hAnsi="Book Antiqua"/>
          <w:color w:val="000000"/>
          <w:sz w:val="24"/>
          <w:szCs w:val="24"/>
          <w:lang w:bidi="ru-RU"/>
        </w:rPr>
        <w:t>- плановых расходах, утверждённых решением о местном бюджете;</w:t>
      </w:r>
    </w:p>
    <w:p>
      <w:pPr>
        <w:pStyle w:val="24"/>
        <w:shd w:val="clear" w:color="auto" w:fill="auto"/>
        <w:spacing w:before="0" w:after="0"/>
        <w:ind w:left="567" w:right="282" w:firstLine="851"/>
        <w:rPr>
          <w:rFonts w:ascii="Book Antiqua" w:hAnsi="Book Antiqua"/>
          <w:color w:val="000000"/>
          <w:sz w:val="24"/>
          <w:szCs w:val="24"/>
          <w:lang w:bidi="ru-RU"/>
        </w:rPr>
      </w:pPr>
      <w:r>
        <w:rPr>
          <w:rFonts w:ascii="Book Antiqua" w:hAnsi="Book Antiqua"/>
          <w:color w:val="000000"/>
          <w:sz w:val="24"/>
          <w:szCs w:val="24"/>
          <w:lang w:bidi="ru-RU"/>
        </w:rPr>
        <w:t xml:space="preserve">- нормах и порядках выплат, установленных законодательством Российской Федерации. </w:t>
      </w:r>
    </w:p>
    <w:p>
      <w:pPr>
        <w:pStyle w:val="24"/>
        <w:shd w:val="clear" w:color="auto" w:fill="auto"/>
        <w:spacing w:before="0" w:after="0"/>
        <w:ind w:left="567" w:right="282" w:firstLine="851"/>
        <w:rPr>
          <w:rFonts w:ascii="Book Antiqua" w:hAnsi="Book Antiqua"/>
          <w:color w:val="000000"/>
          <w:sz w:val="24"/>
          <w:szCs w:val="24"/>
          <w:lang w:bidi="ru-RU"/>
        </w:rPr>
      </w:pPr>
      <w:r>
        <w:rPr>
          <w:rFonts w:ascii="Book Antiqua" w:hAnsi="Book Antiqua"/>
          <w:color w:val="000000"/>
          <w:sz w:val="24"/>
          <w:szCs w:val="24"/>
          <w:lang w:bidi="ru-RU"/>
        </w:rPr>
        <w:t>2.5. Кассовый план в части кассовых поступлений в местный бюджет формируется финансово-экономическим отделом местной администрации и составляются на основе:</w:t>
      </w:r>
    </w:p>
    <w:p>
      <w:pPr>
        <w:pStyle w:val="24"/>
        <w:shd w:val="clear" w:color="auto" w:fill="auto"/>
        <w:spacing w:before="0" w:after="0"/>
        <w:ind w:left="567" w:right="282" w:firstLine="851"/>
        <w:rPr>
          <w:rFonts w:ascii="Book Antiqua" w:hAnsi="Book Antiqua"/>
          <w:color w:val="000000"/>
          <w:sz w:val="24"/>
          <w:szCs w:val="24"/>
          <w:lang w:bidi="ru-RU"/>
        </w:rPr>
      </w:pPr>
      <w:r>
        <w:rPr>
          <w:rFonts w:ascii="Book Antiqua" w:hAnsi="Book Antiqua"/>
          <w:color w:val="000000"/>
          <w:sz w:val="24"/>
          <w:szCs w:val="24"/>
          <w:lang w:bidi="ru-RU"/>
        </w:rPr>
        <w:t>- данных, представленных ГАДБ, в разрезе кодов бюджетной классификации доходов бюджета с помесячной детализацией;</w:t>
      </w:r>
    </w:p>
    <w:p>
      <w:pPr>
        <w:pStyle w:val="24"/>
        <w:shd w:val="clear" w:color="auto" w:fill="auto"/>
        <w:spacing w:before="0" w:after="0"/>
        <w:ind w:left="567" w:right="282" w:firstLine="851"/>
        <w:rPr>
          <w:rFonts w:ascii="Book Antiqua" w:hAnsi="Book Antiqua"/>
          <w:color w:val="000000"/>
          <w:sz w:val="24"/>
          <w:szCs w:val="24"/>
          <w:lang w:bidi="ru-RU"/>
        </w:rPr>
      </w:pPr>
      <w:r>
        <w:rPr>
          <w:rFonts w:ascii="Book Antiqua" w:hAnsi="Book Antiqua"/>
          <w:color w:val="000000"/>
          <w:sz w:val="24"/>
          <w:szCs w:val="24"/>
          <w:lang w:bidi="ru-RU"/>
        </w:rPr>
        <w:t>- данных, представленных ГАИФДБ, в разрезе кассовых поступлений по источникам финансирования дефицита местного бюджета с помесячной детализацией по кодам бюджетной классификации источников финансирования дефицита бюджета;</w:t>
      </w:r>
    </w:p>
    <w:p>
      <w:pPr>
        <w:pStyle w:val="24"/>
        <w:shd w:val="clear" w:color="auto" w:fill="auto"/>
        <w:spacing w:before="0" w:after="0"/>
        <w:ind w:left="567" w:right="282" w:firstLine="851"/>
        <w:rPr>
          <w:rFonts w:ascii="Book Antiqua" w:hAnsi="Book Antiqua"/>
          <w:color w:val="000000"/>
          <w:sz w:val="24"/>
          <w:szCs w:val="24"/>
          <w:lang w:bidi="ru-RU"/>
        </w:rPr>
      </w:pPr>
      <w:r>
        <w:rPr>
          <w:rFonts w:ascii="Book Antiqua" w:hAnsi="Book Antiqua"/>
          <w:color w:val="000000"/>
          <w:sz w:val="24"/>
          <w:szCs w:val="24"/>
          <w:lang w:bidi="ru-RU"/>
        </w:rPr>
        <w:t>- данных, представленных ГРБС с помесячной детализацией.</w:t>
      </w:r>
    </w:p>
    <w:p>
      <w:pPr>
        <w:pStyle w:val="24"/>
        <w:shd w:val="clear" w:color="auto" w:fill="auto"/>
        <w:spacing w:before="0" w:after="0"/>
        <w:ind w:left="567" w:right="282" w:firstLine="851"/>
        <w:rPr>
          <w:rFonts w:ascii="Book Antiqua" w:hAnsi="Book Antiqua"/>
          <w:color w:val="000000"/>
          <w:sz w:val="24"/>
          <w:szCs w:val="24"/>
          <w:lang w:bidi="ru-RU"/>
        </w:rPr>
      </w:pPr>
      <w:r>
        <w:rPr>
          <w:rFonts w:ascii="Book Antiqua" w:hAnsi="Book Antiqua"/>
          <w:color w:val="000000"/>
          <w:sz w:val="24"/>
          <w:szCs w:val="24"/>
          <w:lang w:bidi="ru-RU"/>
        </w:rPr>
        <w:t>Показатели прогноза кассовых поступлений в местный бюджет должны соответствовать показателям, утвержденным решением о местном бюджете.</w:t>
      </w:r>
    </w:p>
    <w:p>
      <w:pPr>
        <w:pStyle w:val="24"/>
        <w:numPr>
          <w:ilvl w:val="1"/>
          <w:numId w:val="3"/>
        </w:numPr>
        <w:shd w:val="clear" w:color="auto" w:fill="auto"/>
        <w:spacing w:before="0" w:after="0"/>
        <w:ind w:left="567" w:right="282" w:firstLine="993"/>
        <w:rPr>
          <w:rFonts w:ascii="Book Antiqua" w:hAnsi="Book Antiqua"/>
          <w:color w:val="000000"/>
          <w:sz w:val="24"/>
          <w:szCs w:val="24"/>
          <w:lang w:bidi="ru-RU"/>
        </w:rPr>
      </w:pPr>
      <w:r>
        <w:rPr>
          <w:rFonts w:ascii="Book Antiqua" w:hAnsi="Book Antiqua"/>
          <w:color w:val="000000"/>
          <w:sz w:val="24"/>
          <w:szCs w:val="24"/>
          <w:lang w:bidi="ru-RU"/>
        </w:rPr>
        <w:t>Кассовый план в части кассовых выплат из местного бюджета формируется финансово-экономическим отделом местной администрации и составляются на основе:</w:t>
      </w:r>
    </w:p>
    <w:p>
      <w:pPr>
        <w:pStyle w:val="24"/>
        <w:shd w:val="clear" w:color="auto" w:fill="auto"/>
        <w:spacing w:before="0" w:after="0"/>
        <w:ind w:left="1560" w:right="282" w:hanging="142"/>
        <w:rPr>
          <w:rFonts w:ascii="Book Antiqua" w:hAnsi="Book Antiqua"/>
          <w:color w:val="000000"/>
          <w:sz w:val="24"/>
          <w:szCs w:val="24"/>
          <w:lang w:bidi="ru-RU"/>
        </w:rPr>
      </w:pPr>
      <w:r>
        <w:rPr>
          <w:rFonts w:ascii="Book Antiqua" w:hAnsi="Book Antiqua"/>
          <w:color w:val="000000"/>
          <w:sz w:val="24"/>
          <w:szCs w:val="24"/>
          <w:lang w:bidi="ru-RU"/>
        </w:rPr>
        <w:t>- сводной бюджетной росписи местного бюджета;</w:t>
      </w:r>
    </w:p>
    <w:p>
      <w:pPr>
        <w:pStyle w:val="24"/>
        <w:shd w:val="clear" w:color="auto" w:fill="auto"/>
        <w:spacing w:before="0" w:after="0"/>
        <w:ind w:left="567" w:right="282" w:firstLine="851"/>
        <w:rPr>
          <w:rFonts w:ascii="Book Antiqua" w:hAnsi="Book Antiqua"/>
          <w:color w:val="000000"/>
          <w:sz w:val="24"/>
          <w:szCs w:val="24"/>
          <w:lang w:bidi="ru-RU"/>
        </w:rPr>
      </w:pPr>
      <w:r>
        <w:rPr>
          <w:rFonts w:ascii="Book Antiqua" w:hAnsi="Book Antiqua"/>
          <w:color w:val="000000"/>
          <w:sz w:val="24"/>
          <w:szCs w:val="24"/>
          <w:lang w:bidi="ru-RU"/>
        </w:rPr>
        <w:t>- данных, представленных участниками процесса прогнозирования, в разрезе кассовых выплат по источникам финансирования дефицита местного бюджета с помесячной детализацией по кодам бюджетной классификации источников финансирования дефицита бюджета;</w:t>
      </w:r>
    </w:p>
    <w:p>
      <w:pPr>
        <w:pStyle w:val="24"/>
        <w:shd w:val="clear" w:color="auto" w:fill="auto"/>
        <w:spacing w:before="0" w:after="0"/>
        <w:ind w:left="567" w:right="282" w:firstLine="851"/>
        <w:rPr>
          <w:rFonts w:ascii="Book Antiqua" w:hAnsi="Book Antiqua"/>
          <w:color w:val="000000"/>
          <w:sz w:val="24"/>
          <w:szCs w:val="24"/>
          <w:lang w:bidi="ru-RU"/>
        </w:rPr>
      </w:pPr>
      <w:r>
        <w:rPr>
          <w:rFonts w:ascii="Book Antiqua" w:hAnsi="Book Antiqua"/>
          <w:color w:val="000000"/>
          <w:sz w:val="24"/>
          <w:szCs w:val="24"/>
          <w:lang w:bidi="ru-RU"/>
        </w:rPr>
        <w:t>- данных, представленных ГРБС с помесячной детализацией.</w:t>
      </w:r>
    </w:p>
    <w:p>
      <w:pPr>
        <w:pStyle w:val="24"/>
        <w:shd w:val="clear" w:color="auto" w:fill="auto"/>
        <w:spacing w:before="0" w:after="0"/>
        <w:ind w:left="567" w:right="282" w:firstLine="851"/>
        <w:rPr>
          <w:rFonts w:ascii="Book Antiqua" w:hAnsi="Book Antiqua"/>
          <w:color w:val="000000"/>
          <w:sz w:val="24"/>
          <w:szCs w:val="24"/>
          <w:lang w:bidi="ru-RU"/>
        </w:rPr>
      </w:pPr>
      <w:r>
        <w:rPr>
          <w:rFonts w:ascii="Book Antiqua" w:hAnsi="Book Antiqua"/>
          <w:color w:val="000000"/>
          <w:sz w:val="24"/>
          <w:szCs w:val="24"/>
          <w:lang w:bidi="ru-RU"/>
        </w:rPr>
        <w:t>Показатели прогноза кассовых выплат из местного бюджета должны соответствовать показателям, утвержденным решением о местном бюджете.</w:t>
      </w:r>
    </w:p>
    <w:p>
      <w:pPr>
        <w:pStyle w:val="24"/>
        <w:numPr>
          <w:ilvl w:val="1"/>
          <w:numId w:val="3"/>
        </w:numPr>
        <w:shd w:val="clear" w:color="auto" w:fill="auto"/>
        <w:tabs>
          <w:tab w:val="clear" w:pos="709"/>
          <w:tab w:val="left" w:pos="1560" w:leader="none"/>
        </w:tabs>
        <w:spacing w:before="0" w:after="0"/>
        <w:ind w:left="709" w:right="282" w:firstLine="851"/>
        <w:rPr>
          <w:rFonts w:ascii="Book Antiqua" w:hAnsi="Book Antiqua"/>
          <w:color w:val="000000"/>
          <w:sz w:val="24"/>
          <w:szCs w:val="24"/>
          <w:lang w:bidi="ru-RU"/>
        </w:rPr>
      </w:pPr>
      <w:r>
        <w:rPr>
          <w:rFonts w:ascii="Book Antiqua" w:hAnsi="Book Antiqua"/>
          <w:color w:val="000000"/>
          <w:sz w:val="24"/>
          <w:szCs w:val="24"/>
          <w:lang w:bidi="ru-RU"/>
        </w:rPr>
        <w:t>Финансово-экономический отдел местной администрации проводит проверку сбалансированности показателей кассового плана в каждом месяце, представляет кассовый план на утверждение Главе местной администрации Качинского муниципального округа.</w:t>
      </w:r>
    </w:p>
    <w:p>
      <w:pPr>
        <w:pStyle w:val="24"/>
        <w:numPr>
          <w:ilvl w:val="0"/>
          <w:numId w:val="3"/>
        </w:numPr>
        <w:shd w:val="clear" w:color="auto" w:fill="auto"/>
        <w:spacing w:lineRule="auto" w:line="240" w:before="0" w:after="0"/>
        <w:ind w:left="567" w:right="282" w:hanging="0"/>
        <w:jc w:val="center"/>
        <w:rPr>
          <w:rFonts w:ascii="Book Antiqua" w:hAnsi="Book Antiqua"/>
          <w:b/>
          <w:b/>
          <w:color w:val="000000"/>
          <w:sz w:val="24"/>
          <w:szCs w:val="24"/>
          <w:lang w:bidi="ru-RU"/>
        </w:rPr>
      </w:pPr>
      <w:r>
        <w:rPr>
          <w:rFonts w:ascii="Book Antiqua" w:hAnsi="Book Antiqua"/>
          <w:b/>
          <w:color w:val="000000"/>
          <w:sz w:val="24"/>
          <w:szCs w:val="24"/>
          <w:lang w:bidi="ru-RU"/>
        </w:rPr>
        <w:t>Ведение кассового плана</w:t>
      </w:r>
    </w:p>
    <w:p>
      <w:pPr>
        <w:pStyle w:val="24"/>
        <w:shd w:val="clear" w:color="auto" w:fill="auto"/>
        <w:spacing w:lineRule="auto" w:line="240" w:before="0" w:after="0"/>
        <w:ind w:left="567" w:right="282" w:firstLine="851"/>
        <w:rPr>
          <w:rFonts w:ascii="Book Antiqua" w:hAnsi="Book Antiqua"/>
          <w:color w:val="000000"/>
          <w:sz w:val="24"/>
          <w:szCs w:val="24"/>
          <w:lang w:bidi="ru-RU"/>
        </w:rPr>
      </w:pPr>
      <w:r>
        <w:rPr>
          <w:rFonts w:ascii="Book Antiqua" w:hAnsi="Book Antiqua"/>
          <w:color w:val="000000"/>
          <w:sz w:val="24"/>
          <w:szCs w:val="24"/>
          <w:lang w:bidi="ru-RU"/>
        </w:rPr>
        <w:t xml:space="preserve">3.1. Ведение кассового плана осуществляется посредством внесения изменений в его показатели: </w:t>
      </w:r>
    </w:p>
    <w:p>
      <w:pPr>
        <w:pStyle w:val="24"/>
        <w:shd w:val="clear" w:color="auto" w:fill="auto"/>
        <w:spacing w:lineRule="auto" w:line="240" w:before="0" w:after="0"/>
        <w:ind w:left="567" w:right="-144" w:firstLine="851"/>
        <w:rPr>
          <w:rFonts w:ascii="Book Antiqua" w:hAnsi="Book Antiqua"/>
          <w:color w:val="000000"/>
          <w:sz w:val="24"/>
          <w:szCs w:val="24"/>
          <w:lang w:bidi="ru-RU"/>
        </w:rPr>
      </w:pPr>
      <w:r>
        <w:rPr>
          <w:rFonts w:ascii="Book Antiqua" w:hAnsi="Book Antiqua"/>
          <w:color w:val="000000"/>
          <w:sz w:val="24"/>
          <w:szCs w:val="24"/>
          <w:lang w:bidi="ru-RU"/>
        </w:rPr>
        <w:t>-  в связи с принятием решений Совета Качинского муниципального округа о внесении изменений в решение о местном бюджете;</w:t>
      </w:r>
    </w:p>
    <w:p>
      <w:pPr>
        <w:pStyle w:val="24"/>
        <w:shd w:val="clear" w:color="auto" w:fill="auto"/>
        <w:spacing w:lineRule="auto" w:line="240" w:before="0" w:after="0"/>
        <w:ind w:left="567" w:right="-144" w:firstLine="851"/>
        <w:rPr>
          <w:rFonts w:ascii="Book Antiqua" w:hAnsi="Book Antiqua"/>
          <w:color w:val="000000"/>
          <w:sz w:val="24"/>
          <w:szCs w:val="24"/>
          <w:lang w:bidi="ru-RU"/>
        </w:rPr>
      </w:pPr>
      <w:r>
        <w:rPr>
          <w:rFonts w:ascii="Book Antiqua" w:hAnsi="Book Antiqua"/>
          <w:color w:val="000000"/>
          <w:sz w:val="24"/>
          <w:szCs w:val="24"/>
          <w:lang w:bidi="ru-RU"/>
        </w:rPr>
        <w:t>-  на основании предложений, представляемых участниками процесса прогнозирования об изменении показателей кассового плана, в форме письма или служебной записки.</w:t>
      </w:r>
    </w:p>
    <w:p>
      <w:pPr>
        <w:pStyle w:val="24"/>
        <w:shd w:val="clear" w:color="auto" w:fill="auto"/>
        <w:spacing w:lineRule="auto" w:line="240" w:before="0" w:after="0"/>
        <w:ind w:left="567" w:right="-144" w:firstLine="851"/>
        <w:rPr>
          <w:rFonts w:ascii="Book Antiqua" w:hAnsi="Book Antiqua"/>
          <w:color w:val="000000"/>
          <w:sz w:val="24"/>
          <w:szCs w:val="24"/>
          <w:lang w:bidi="ru-RU"/>
        </w:rPr>
      </w:pPr>
      <w:r>
        <w:rPr>
          <w:rFonts w:ascii="Book Antiqua" w:hAnsi="Book Antiqua"/>
          <w:color w:val="000000"/>
          <w:sz w:val="24"/>
          <w:szCs w:val="24"/>
          <w:lang w:bidi="ru-RU"/>
        </w:rPr>
        <w:t>3.2. Кассовый план с изменениями, внесенными в его показатели в соответствии с пунктом 3.1. настоящего Порядка, формируется:</w:t>
      </w:r>
    </w:p>
    <w:p>
      <w:pPr>
        <w:pStyle w:val="24"/>
        <w:shd w:val="clear" w:color="auto" w:fill="auto"/>
        <w:spacing w:lineRule="auto" w:line="240" w:before="0" w:after="0"/>
        <w:ind w:left="567" w:right="-144" w:firstLine="851"/>
        <w:rPr>
          <w:rFonts w:ascii="Book Antiqua" w:hAnsi="Book Antiqua"/>
          <w:color w:val="000000"/>
          <w:sz w:val="24"/>
          <w:szCs w:val="24"/>
          <w:lang w:bidi="ru-RU"/>
        </w:rPr>
      </w:pPr>
      <w:r>
        <w:rPr>
          <w:rFonts w:ascii="Book Antiqua" w:hAnsi="Book Antiqua"/>
          <w:color w:val="000000"/>
          <w:sz w:val="24"/>
          <w:szCs w:val="24"/>
          <w:lang w:bidi="ru-RU"/>
        </w:rPr>
        <w:t>1) не позднее двадцатого рабочего дня со дня вступления в силу решения о внесении изменений в решение о местном бюджете по состоянию на дату вступления в силу решения о внесении изменений в решение о местном бюджете на текущий финансовый год и плановый период;</w:t>
      </w:r>
    </w:p>
    <w:p>
      <w:pPr>
        <w:pStyle w:val="24"/>
        <w:shd w:val="clear" w:color="auto" w:fill="auto"/>
        <w:spacing w:lineRule="auto" w:line="240" w:before="0" w:after="0"/>
        <w:ind w:left="567" w:right="-144" w:firstLine="851"/>
        <w:rPr>
          <w:rFonts w:ascii="Book Antiqua" w:hAnsi="Book Antiqua"/>
          <w:color w:val="000000"/>
          <w:sz w:val="24"/>
          <w:szCs w:val="24"/>
          <w:lang w:bidi="ru-RU"/>
        </w:rPr>
      </w:pPr>
      <w:r>
        <w:rPr>
          <w:rFonts w:ascii="Book Antiqua" w:hAnsi="Book Antiqua"/>
          <w:color w:val="000000"/>
          <w:sz w:val="24"/>
          <w:szCs w:val="24"/>
          <w:lang w:bidi="ru-RU"/>
        </w:rPr>
        <w:t>2) ежеквартально по состоянию на первое число текущего месяца в срок не позднее шестого рабочего дня текущего месяца.</w:t>
      </w:r>
    </w:p>
    <w:p>
      <w:pPr>
        <w:pStyle w:val="24"/>
        <w:shd w:val="clear" w:color="auto" w:fill="auto"/>
        <w:spacing w:lineRule="auto" w:line="240" w:before="0" w:after="0"/>
        <w:ind w:left="567" w:right="-144" w:firstLine="851"/>
        <w:rPr>
          <w:rFonts w:ascii="Book Antiqua" w:hAnsi="Book Antiqua"/>
          <w:color w:val="000000"/>
          <w:sz w:val="24"/>
          <w:szCs w:val="24"/>
          <w:lang w:bidi="ru-RU"/>
        </w:rPr>
      </w:pPr>
      <w:r>
        <w:rPr>
          <w:rFonts w:ascii="Book Antiqua" w:hAnsi="Book Antiqua"/>
          <w:color w:val="000000"/>
          <w:sz w:val="24"/>
          <w:szCs w:val="24"/>
          <w:lang w:bidi="ru-RU"/>
        </w:rPr>
        <w:t>3.3. В случае нарушения сбалансированности показателей кассового плана, после внесенных изменений, по согласованию с главой внутригородского муниципального образования города Севастополя Качинский муниципальный округ, вносятся предложения по сокращению выплат в период возникновения дефицита местного бюджета.</w:t>
      </w:r>
    </w:p>
    <w:p>
      <w:pPr>
        <w:pStyle w:val="24"/>
        <w:shd w:val="clear" w:color="auto" w:fill="auto"/>
        <w:spacing w:lineRule="auto" w:line="240" w:before="0" w:after="0"/>
        <w:ind w:left="567" w:right="-144" w:firstLine="851"/>
        <w:rPr>
          <w:rFonts w:ascii="Book Antiqua" w:hAnsi="Book Antiqua"/>
          <w:color w:val="000000"/>
          <w:sz w:val="24"/>
          <w:szCs w:val="24"/>
          <w:lang w:bidi="ru-RU"/>
        </w:rPr>
      </w:pPr>
      <w:r>
        <w:rPr>
          <w:rFonts w:ascii="Book Antiqua" w:hAnsi="Book Antiqua"/>
          <w:color w:val="000000"/>
          <w:sz w:val="24"/>
          <w:szCs w:val="24"/>
          <w:lang w:bidi="ru-RU"/>
        </w:rPr>
        <w:t>3.4. После проверки сбалансированности показателей кассового плана указанный документ с внесенными изменениями предоставляется на утверждение Главе внутригородского муниципального образования города Севастополя Качинский муниципальный округ</w:t>
      </w:r>
    </w:p>
    <w:p>
      <w:pPr>
        <w:pStyle w:val="24"/>
        <w:shd w:val="clear" w:color="auto" w:fill="auto"/>
        <w:spacing w:lineRule="auto" w:line="240" w:before="0" w:after="0"/>
        <w:ind w:left="567" w:right="-144" w:firstLine="851"/>
        <w:rPr>
          <w:rFonts w:ascii="Book Antiqua" w:hAnsi="Book Antiqua"/>
          <w:color w:val="000000"/>
          <w:sz w:val="24"/>
          <w:szCs w:val="24"/>
          <w:lang w:bidi="ru-RU"/>
        </w:rPr>
      </w:pPr>
      <w:r>
        <w:rPr>
          <w:rFonts w:ascii="Book Antiqua" w:hAnsi="Book Antiqua"/>
          <w:color w:val="000000"/>
          <w:sz w:val="24"/>
          <w:szCs w:val="24"/>
          <w:lang w:bidi="ru-RU"/>
        </w:rPr>
        <w:t>3.5.  В целях составления кассового плана финансово – экономический отдел формирует:</w:t>
      </w:r>
    </w:p>
    <w:p>
      <w:pPr>
        <w:pStyle w:val="24"/>
        <w:shd w:val="clear" w:color="auto" w:fill="auto"/>
        <w:spacing w:lineRule="auto" w:line="240" w:before="0" w:after="0"/>
        <w:ind w:left="567" w:right="-144" w:firstLine="851"/>
        <w:rPr>
          <w:rFonts w:ascii="Book Antiqua" w:hAnsi="Book Antiqua"/>
          <w:color w:val="000000"/>
          <w:sz w:val="24"/>
          <w:szCs w:val="24"/>
          <w:lang w:bidi="ru-RU"/>
        </w:rPr>
      </w:pPr>
      <w:r>
        <w:rPr>
          <w:rFonts w:ascii="Book Antiqua" w:hAnsi="Book Antiqua"/>
          <w:color w:val="000000"/>
          <w:sz w:val="24"/>
          <w:szCs w:val="24"/>
          <w:lang w:bidi="ru-RU"/>
        </w:rPr>
        <w:t>- Прогноз поступлений по доходам бюджета на текущий финансовый год по форме согласно приложению 2 к настоящему Порядку;</w:t>
      </w:r>
    </w:p>
    <w:p>
      <w:pPr>
        <w:pStyle w:val="24"/>
        <w:shd w:val="clear" w:color="auto" w:fill="auto"/>
        <w:spacing w:lineRule="auto" w:line="240" w:before="0" w:after="0"/>
        <w:ind w:left="567" w:right="-144" w:firstLine="851"/>
        <w:rPr>
          <w:rFonts w:ascii="Book Antiqua" w:hAnsi="Book Antiqua"/>
          <w:color w:val="000000"/>
          <w:sz w:val="24"/>
          <w:szCs w:val="24"/>
          <w:lang w:bidi="ru-RU"/>
        </w:rPr>
      </w:pPr>
      <w:r>
        <w:rPr>
          <w:rFonts w:ascii="Book Antiqua" w:hAnsi="Book Antiqua"/>
          <w:color w:val="000000"/>
          <w:sz w:val="24"/>
          <w:szCs w:val="24"/>
          <w:lang w:bidi="ru-RU"/>
        </w:rPr>
        <w:t>- Прогноз перечислений по расходам бюджета на текущий финансовый год по форме согласно приложению №3 к настоящему Порядку.</w:t>
      </w:r>
    </w:p>
    <w:p>
      <w:pPr>
        <w:pStyle w:val="24"/>
        <w:shd w:val="clear" w:color="auto" w:fill="auto"/>
        <w:spacing w:lineRule="auto" w:line="240" w:before="0" w:after="0"/>
        <w:ind w:left="567" w:right="-144" w:firstLine="851"/>
        <w:rPr>
          <w:rFonts w:ascii="Book Antiqua" w:hAnsi="Book Antiqua"/>
          <w:color w:val="000000"/>
          <w:sz w:val="24"/>
          <w:szCs w:val="24"/>
          <w:lang w:bidi="ru-RU"/>
        </w:rPr>
      </w:pPr>
      <w:r>
        <w:rPr>
          <w:rFonts w:ascii="Book Antiqua" w:hAnsi="Book Antiqua"/>
          <w:color w:val="000000"/>
          <w:sz w:val="24"/>
          <w:szCs w:val="24"/>
          <w:lang w:bidi="ru-RU"/>
        </w:rPr>
        <w:t>Показатели кассового плана должны быть сбалансированы и соответствовать в части прогноза поступлений в местный бюджет – кассовому плану по доходам, в части прогноза перечислений из местного бюджета - утвержденным в сводной бюджетной росписи бюджетным ассигнованиям, в части прогноза по источникам финансирования дефицита местного бюджета – утвержденным показателям по источникам финансирования дефицита бюджета.</w:t>
      </w:r>
    </w:p>
    <w:tbl>
      <w:tblPr>
        <w:tblStyle w:val="afb"/>
        <w:tblW w:w="9923" w:type="dxa"/>
        <w:jc w:val="left"/>
        <w:tblInd w:w="56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521"/>
        <w:gridCol w:w="1276"/>
        <w:gridCol w:w="2126"/>
      </w:tblGrid>
      <w:tr>
        <w:trPr/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color="auto" w:fill="auto" w:val="clear"/>
            <w:vAlign w:val="center"/>
          </w:tcPr>
          <w:p>
            <w:pPr>
              <w:pStyle w:val="13"/>
              <w:widowControl/>
              <w:spacing w:before="0" w:after="0"/>
              <w:ind w:left="176" w:hanging="0"/>
              <w:jc w:val="left"/>
              <w:rPr>
                <w:rFonts w:ascii="Book Antiqua" w:hAnsi="Book Antiqua" w:cs="Times New Roman,BoldItalic"/>
                <w:b/>
                <w:b/>
                <w:bCs/>
                <w:i/>
                <w:i/>
                <w:iCs/>
              </w:rPr>
            </w:pPr>
            <w:r>
              <w:rPr>
                <w:rFonts w:cs="Times New Roman,BoldItalic" w:ascii="Book Antiqua" w:hAnsi="Book Antiqua"/>
                <w:b/>
                <w:bCs/>
                <w:i/>
                <w:iCs/>
                <w:kern w:val="0"/>
                <w:lang w:val="ru-RU" w:bidi="ar-SA"/>
              </w:rPr>
            </w:r>
          </w:p>
          <w:p>
            <w:pPr>
              <w:pStyle w:val="13"/>
              <w:widowControl/>
              <w:spacing w:before="0" w:after="0"/>
              <w:ind w:left="176" w:hanging="0"/>
              <w:jc w:val="left"/>
              <w:rPr>
                <w:rFonts w:ascii="Book Antiqua" w:hAnsi="Book Antiqua" w:cs="Times New Roman,BoldItalic"/>
                <w:b/>
                <w:b/>
                <w:bCs/>
                <w:i/>
                <w:i/>
                <w:iCs/>
                <w:color w:val="000000"/>
              </w:rPr>
            </w:pPr>
            <w:r>
              <w:rPr>
                <w:rFonts w:cs="Times New Roman,BoldItalic" w:ascii="Book Antiqua" w:hAnsi="Book Antiqua"/>
                <w:b/>
                <w:bCs/>
                <w:i/>
                <w:iCs/>
                <w:kern w:val="0"/>
                <w:lang w:val="ru-RU" w:bidi="ar-SA"/>
              </w:rPr>
              <w:t xml:space="preserve">Глава ВМО Качинский МО, </w:t>
            </w:r>
            <w:r>
              <w:rPr>
                <w:rFonts w:cs="Times New Roman,BoldItalic" w:ascii="Book Antiqua" w:hAnsi="Book Antiqua"/>
                <w:b/>
                <w:bCs/>
                <w:i/>
                <w:iCs/>
                <w:color w:val="000000"/>
                <w:kern w:val="0"/>
                <w:lang w:val="ru-RU" w:bidi="ar-SA"/>
              </w:rPr>
              <w:t xml:space="preserve">исполняющий </w:t>
            </w:r>
          </w:p>
          <w:p>
            <w:pPr>
              <w:pStyle w:val="13"/>
              <w:widowControl/>
              <w:spacing w:before="0" w:after="0"/>
              <w:ind w:left="176" w:hanging="0"/>
              <w:jc w:val="left"/>
              <w:rPr>
                <w:rFonts w:ascii="Book Antiqua" w:hAnsi="Book Antiqua" w:cs="Times New Roman,BoldItalic"/>
                <w:b/>
                <w:b/>
                <w:bCs/>
                <w:i/>
                <w:i/>
                <w:iCs/>
                <w:color w:val="000000"/>
              </w:rPr>
            </w:pPr>
            <w:r>
              <w:rPr>
                <w:rFonts w:cs="Times New Roman,BoldItalic" w:ascii="Book Antiqua" w:hAnsi="Book Antiqua"/>
                <w:b/>
                <w:bCs/>
                <w:i/>
                <w:iCs/>
                <w:color w:val="000000"/>
                <w:kern w:val="0"/>
                <w:lang w:val="ru-RU" w:bidi="ar-SA"/>
              </w:rPr>
              <w:t>полномочия председателя Совета,</w:t>
            </w:r>
          </w:p>
          <w:p>
            <w:pPr>
              <w:pStyle w:val="NoSpacing"/>
              <w:widowControl/>
              <w:spacing w:before="0" w:after="0"/>
              <w:ind w:left="176" w:hanging="0"/>
              <w:jc w:val="left"/>
              <w:rPr>
                <w:rFonts w:ascii="Book Antiqua" w:hAnsi="Book Antiqua"/>
                <w:b/>
                <w:b/>
                <w:i/>
                <w:i/>
                <w:sz w:val="24"/>
                <w:szCs w:val="24"/>
              </w:rPr>
            </w:pPr>
            <w:r>
              <w:rPr>
                <w:rFonts w:eastAsia="Times New Roman" w:cs="Times New Roman,BoldItalic" w:ascii="Book Antiqua" w:hAnsi="Book Antiqua"/>
                <w:b/>
                <w:bCs/>
                <w:i/>
                <w:iCs/>
                <w:color w:val="000000"/>
                <w:kern w:val="0"/>
                <w:sz w:val="24"/>
                <w:szCs w:val="24"/>
                <w:lang w:val="ru-RU" w:eastAsia="ru-RU" w:bidi="ar-SA"/>
              </w:rPr>
              <w:t>Глава местной администрации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color="auto" w:fill="auto" w:val="clear"/>
            <w:vAlign w:val="center"/>
          </w:tcPr>
          <w:p>
            <w:pPr>
              <w:pStyle w:val="NoSpacing"/>
              <w:widowControl/>
              <w:spacing w:before="0" w:after="0"/>
              <w:ind w:left="567" w:firstLine="851"/>
              <w:jc w:val="left"/>
              <w:rPr>
                <w:rFonts w:ascii="Book Antiqua" w:hAnsi="Book Antiqua"/>
                <w:b/>
                <w:b/>
                <w:i/>
                <w:i/>
                <w:sz w:val="24"/>
                <w:szCs w:val="24"/>
              </w:rPr>
            </w:pPr>
            <w:r>
              <w:rPr>
                <w:rFonts w:eastAsia="Times New Roman" w:cs="Times New Roman" w:ascii="Book Antiqua" w:hAnsi="Book Antiqua"/>
                <w:b/>
                <w:i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color="auto" w:fill="auto" w:val="clear"/>
            <w:vAlign w:val="center"/>
          </w:tcPr>
          <w:p>
            <w:pPr>
              <w:pStyle w:val="NoSpacing"/>
              <w:widowControl/>
              <w:spacing w:before="0" w:after="0"/>
              <w:ind w:left="567" w:firstLine="851"/>
              <w:jc w:val="left"/>
              <w:rPr>
                <w:rFonts w:ascii="Book Antiqua" w:hAnsi="Book Antiqua" w:cs="Times New Roman,BoldItalic"/>
                <w:b/>
                <w:b/>
                <w:bCs/>
                <w:i/>
                <w:i/>
                <w:iCs/>
                <w:color w:val="000000"/>
                <w:sz w:val="24"/>
                <w:szCs w:val="24"/>
              </w:rPr>
            </w:pPr>
            <w:r>
              <w:rPr>
                <w:rFonts w:eastAsia="Times New Roman" w:cs="Times New Roman,BoldItalic" w:ascii="Book Antiqua" w:hAnsi="Book Antiqua"/>
                <w:b/>
                <w:bCs/>
                <w:i/>
                <w:iCs/>
                <w:color w:val="000000"/>
                <w:kern w:val="0"/>
                <w:sz w:val="24"/>
                <w:szCs w:val="24"/>
                <w:lang w:val="ru-RU" w:eastAsia="ru-RU" w:bidi="ar-SA"/>
              </w:rPr>
            </w:r>
          </w:p>
          <w:p>
            <w:pPr>
              <w:pStyle w:val="13"/>
              <w:widowControl/>
              <w:spacing w:before="0" w:after="200"/>
              <w:jc w:val="left"/>
              <w:rPr>
                <w:rFonts w:ascii="Book Antiqua" w:hAnsi="Book Antiqua" w:cs="Times New Roman,BoldItalic"/>
                <w:b/>
                <w:b/>
                <w:bCs/>
                <w:i/>
                <w:i/>
                <w:iCs/>
                <w:color w:val="000000"/>
              </w:rPr>
            </w:pPr>
            <w:r>
              <w:rPr>
                <w:rFonts w:cs="Times New Roman,BoldItalic" w:ascii="Book Antiqua" w:hAnsi="Book Antiqua"/>
                <w:b/>
                <w:bCs/>
                <w:i/>
                <w:iCs/>
                <w:color w:val="000000"/>
                <w:kern w:val="0"/>
                <w:lang w:val="ru-RU" w:bidi="ar-SA"/>
              </w:rPr>
              <w:t>Н.М. Герасим</w:t>
            </w:r>
          </w:p>
        </w:tc>
      </w:tr>
    </w:tbl>
    <w:p>
      <w:pPr>
        <w:sectPr>
          <w:footerReference w:type="even" r:id="rId3"/>
          <w:footerReference w:type="default" r:id="rId4"/>
          <w:footerReference w:type="first" r:id="rId5"/>
          <w:type w:val="nextPage"/>
          <w:pgSz w:w="11906" w:h="16838"/>
          <w:pgMar w:left="851" w:right="567" w:gutter="0" w:header="0" w:top="567" w:footer="709" w:bottom="1134"/>
          <w:pgNumType w:fmt="decimal"/>
          <w:formProt w:val="false"/>
          <w:textDirection w:val="lrTb"/>
          <w:docGrid w:type="default" w:linePitch="360" w:charSpace="0"/>
        </w:sectPr>
      </w:pPr>
    </w:p>
    <w:p>
      <w:pPr>
        <w:pStyle w:val="13"/>
        <w:widowControl w:val="false"/>
        <w:shd w:val="clear" w:color="auto" w:fill="FFFFFF"/>
        <w:jc w:val="both"/>
        <w:rPr/>
      </w:pPr>
      <w:r>
        <w:rPr/>
      </w:r>
    </w:p>
    <w:p>
      <w:pPr>
        <w:pStyle w:val="Normal"/>
        <w:tabs>
          <w:tab w:val="clear" w:pos="709"/>
          <w:tab w:val="left" w:pos="2985" w:leader="none"/>
        </w:tabs>
        <w:ind w:left="9072" w:hanging="0"/>
        <w:rPr>
          <w:szCs w:val="24"/>
        </w:rPr>
      </w:pPr>
      <w:r>
        <w:rPr>
          <w:szCs w:val="24"/>
        </w:rPr>
        <w:t>Приложение 1</w:t>
      </w:r>
    </w:p>
    <w:p>
      <w:pPr>
        <w:pStyle w:val="Normal"/>
        <w:tabs>
          <w:tab w:val="clear" w:pos="709"/>
          <w:tab w:val="left" w:pos="2985" w:leader="none"/>
        </w:tabs>
        <w:ind w:left="9072" w:hanging="0"/>
        <w:rPr>
          <w:szCs w:val="24"/>
        </w:rPr>
      </w:pPr>
      <w:r>
        <w:rPr>
          <w:szCs w:val="24"/>
        </w:rPr>
        <w:t>к Порядку составления и ведения</w:t>
      </w:r>
    </w:p>
    <w:p>
      <w:pPr>
        <w:pStyle w:val="Normal"/>
        <w:tabs>
          <w:tab w:val="clear" w:pos="709"/>
          <w:tab w:val="left" w:pos="2985" w:leader="none"/>
        </w:tabs>
        <w:ind w:left="9072" w:hanging="0"/>
        <w:rPr>
          <w:szCs w:val="24"/>
        </w:rPr>
      </w:pPr>
      <w:r>
        <w:rPr>
          <w:szCs w:val="24"/>
        </w:rPr>
        <w:t>кассового плана исполнения бюджета</w:t>
      </w:r>
    </w:p>
    <w:p>
      <w:pPr>
        <w:pStyle w:val="Normal"/>
        <w:tabs>
          <w:tab w:val="clear" w:pos="709"/>
          <w:tab w:val="left" w:pos="2985" w:leader="none"/>
        </w:tabs>
        <w:ind w:left="9072" w:hanging="0"/>
        <w:rPr>
          <w:szCs w:val="24"/>
        </w:rPr>
      </w:pPr>
      <w:r>
        <w:rPr>
          <w:szCs w:val="24"/>
        </w:rPr>
        <w:t>внутригородского муниципального образования города Севастополя – Качинский муниципальный округ, утвержденному постановлением МА Качинского МО от 25 марта 2022 г. № 34-МА</w:t>
      </w:r>
    </w:p>
    <w:p>
      <w:pPr>
        <w:pStyle w:val="Normal"/>
        <w:tabs>
          <w:tab w:val="clear" w:pos="709"/>
          <w:tab w:val="left" w:pos="2985" w:leader="none"/>
        </w:tabs>
        <w:ind w:left="9072" w:hanging="0"/>
        <w:rPr>
          <w:szCs w:val="24"/>
        </w:rPr>
      </w:pPr>
      <w:r>
        <w:rPr>
          <w:szCs w:val="24"/>
        </w:rPr>
      </w:r>
    </w:p>
    <w:p>
      <w:pPr>
        <w:pStyle w:val="Normal"/>
        <w:ind w:left="9072" w:hanging="0"/>
        <w:jc w:val="both"/>
        <w:rPr>
          <w:szCs w:val="24"/>
        </w:rPr>
      </w:pPr>
      <w:r>
        <w:rPr>
          <w:szCs w:val="24"/>
        </w:rPr>
      </w:r>
    </w:p>
    <w:p>
      <w:pPr>
        <w:pStyle w:val="Normal"/>
        <w:ind w:left="9072" w:hanging="0"/>
        <w:rPr>
          <w:szCs w:val="24"/>
        </w:rPr>
      </w:pPr>
      <w:r>
        <w:rPr>
          <w:szCs w:val="24"/>
        </w:rPr>
        <w:t>УТВЕРЖДАЮ</w:t>
      </w:r>
    </w:p>
    <w:p>
      <w:pPr>
        <w:pStyle w:val="Normal"/>
        <w:ind w:left="9072" w:hanging="0"/>
        <w:rPr>
          <w:szCs w:val="24"/>
        </w:rPr>
      </w:pPr>
      <w:r>
        <w:rPr>
          <w:szCs w:val="24"/>
        </w:rPr>
        <w:t>Глава местной администрации Качинского муниципального округа</w:t>
      </w:r>
    </w:p>
    <w:p>
      <w:pPr>
        <w:pStyle w:val="Normal"/>
        <w:ind w:left="9072" w:hanging="0"/>
        <w:rPr>
          <w:szCs w:val="24"/>
        </w:rPr>
      </w:pPr>
      <w:r>
        <w:rPr>
          <w:szCs w:val="24"/>
        </w:rPr>
      </w:r>
    </w:p>
    <w:p>
      <w:pPr>
        <w:pStyle w:val="Normal"/>
        <w:ind w:left="9072" w:hanging="0"/>
        <w:rPr>
          <w:szCs w:val="24"/>
        </w:rPr>
      </w:pPr>
      <w:r>
        <w:rPr>
          <w:szCs w:val="24"/>
        </w:rPr>
        <w:t>_____________________</w:t>
      </w:r>
    </w:p>
    <w:p>
      <w:pPr>
        <w:pStyle w:val="Normal"/>
        <w:jc w:val="both"/>
        <w:rPr>
          <w:szCs w:val="24"/>
        </w:rPr>
      </w:pPr>
      <w:r>
        <w:rPr>
          <w:szCs w:val="24"/>
        </w:rPr>
      </w:r>
    </w:p>
    <w:p>
      <w:pPr>
        <w:pStyle w:val="Normal"/>
        <w:tabs>
          <w:tab w:val="clear" w:pos="709"/>
          <w:tab w:val="left" w:pos="4140" w:leader="none"/>
        </w:tabs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КАССОВЫЙ ПЛАН ИСПОЛНЕНИЯ БЮДЖЕТА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ВМО ГОРОДА СЕВАСТОПАОЛЯ - КАЧИНСКИЙ МО</w:t>
      </w:r>
    </w:p>
    <w:p>
      <w:pPr>
        <w:pStyle w:val="Normal"/>
        <w:tabs>
          <w:tab w:val="clear" w:pos="709"/>
          <w:tab w:val="left" w:pos="4140" w:leader="none"/>
        </w:tabs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НА ТЕКУЩИЙ ФИНАНСОВЫЙ ГОД     </w:t>
      </w:r>
    </w:p>
    <w:p>
      <w:pPr>
        <w:pStyle w:val="Normal"/>
        <w:tabs>
          <w:tab w:val="clear" w:pos="709"/>
          <w:tab w:val="left" w:pos="4140" w:leader="none"/>
        </w:tabs>
        <w:jc w:val="center"/>
        <w:rPr>
          <w:b/>
          <w:b/>
          <w:szCs w:val="24"/>
        </w:rPr>
      </w:pPr>
      <w:r>
        <w:rPr>
          <w:b/>
          <w:sz w:val="28"/>
          <w:szCs w:val="28"/>
        </w:rPr>
        <w:t>на «______» ___________________ 20__г.</w:t>
      </w:r>
      <w:r>
        <w:rPr>
          <w:szCs w:val="24"/>
        </w:rPr>
        <w:tab/>
        <w:t xml:space="preserve">                                                                                                             </w:t>
      </w:r>
    </w:p>
    <w:p>
      <w:pPr>
        <w:pStyle w:val="Normal"/>
        <w:ind w:right="219" w:hanging="0"/>
        <w:jc w:val="right"/>
        <w:rPr>
          <w:szCs w:val="24"/>
        </w:rPr>
      </w:pPr>
      <w:r>
        <w:rPr>
          <w:szCs w:val="24"/>
        </w:rPr>
        <w:t xml:space="preserve">                     </w:t>
      </w:r>
      <w:r>
        <w:rPr>
          <w:szCs w:val="24"/>
        </w:rPr>
        <w:t>(тыс. руб.)</w:t>
      </w:r>
    </w:p>
    <w:tbl>
      <w:tblPr>
        <w:tblW w:w="15056" w:type="dxa"/>
        <w:jc w:val="left"/>
        <w:tblInd w:w="-7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3440"/>
        <w:gridCol w:w="695"/>
        <w:gridCol w:w="637"/>
        <w:gridCol w:w="643"/>
        <w:gridCol w:w="1098"/>
        <w:gridCol w:w="617"/>
        <w:gridCol w:w="602"/>
        <w:gridCol w:w="544"/>
        <w:gridCol w:w="1401"/>
        <w:gridCol w:w="550"/>
        <w:gridCol w:w="551"/>
        <w:gridCol w:w="550"/>
        <w:gridCol w:w="1111"/>
        <w:gridCol w:w="551"/>
        <w:gridCol w:w="549"/>
        <w:gridCol w:w="550"/>
        <w:gridCol w:w="967"/>
      </w:tblGrid>
      <w:tr>
        <w:trPr>
          <w:trHeight w:val="1371" w:hRule="atLeast"/>
          <w:cantSplit w:val="true"/>
        </w:trPr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Наименование показателя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</w:tcPr>
          <w:p>
            <w:pPr>
              <w:pStyle w:val="Normal"/>
              <w:widowControl w:val="false"/>
              <w:ind w:left="113" w:right="113" w:hanging="0"/>
              <w:jc w:val="center"/>
              <w:rPr>
                <w:szCs w:val="24"/>
              </w:rPr>
            </w:pPr>
            <w:r>
              <w:rPr>
                <w:szCs w:val="24"/>
              </w:rPr>
              <w:t>январь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</w:tcPr>
          <w:p>
            <w:pPr>
              <w:pStyle w:val="Normal"/>
              <w:widowControl w:val="false"/>
              <w:ind w:left="113" w:right="113" w:hanging="0"/>
              <w:jc w:val="center"/>
              <w:rPr>
                <w:szCs w:val="24"/>
              </w:rPr>
            </w:pPr>
            <w:r>
              <w:rPr>
                <w:szCs w:val="24"/>
              </w:rPr>
              <w:t>февраль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</w:tcPr>
          <w:p>
            <w:pPr>
              <w:pStyle w:val="Normal"/>
              <w:widowControl w:val="false"/>
              <w:ind w:left="113" w:right="113" w:hanging="0"/>
              <w:jc w:val="center"/>
              <w:rPr>
                <w:szCs w:val="24"/>
              </w:rPr>
            </w:pPr>
            <w:r>
              <w:rPr>
                <w:szCs w:val="24"/>
              </w:rPr>
              <w:t>март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Итого за 1 квартал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</w:tcPr>
          <w:p>
            <w:pPr>
              <w:pStyle w:val="Normal"/>
              <w:widowControl w:val="false"/>
              <w:ind w:left="113" w:right="113" w:hanging="0"/>
              <w:jc w:val="center"/>
              <w:rPr>
                <w:szCs w:val="24"/>
              </w:rPr>
            </w:pPr>
            <w:r>
              <w:rPr>
                <w:szCs w:val="24"/>
              </w:rPr>
              <w:t>апрель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</w:tcPr>
          <w:p>
            <w:pPr>
              <w:pStyle w:val="Normal"/>
              <w:widowControl w:val="false"/>
              <w:ind w:left="113" w:right="113" w:hanging="0"/>
              <w:jc w:val="center"/>
              <w:rPr>
                <w:szCs w:val="24"/>
              </w:rPr>
            </w:pPr>
            <w:r>
              <w:rPr>
                <w:szCs w:val="24"/>
              </w:rPr>
              <w:t>май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</w:tcPr>
          <w:p>
            <w:pPr>
              <w:pStyle w:val="Normal"/>
              <w:widowControl w:val="false"/>
              <w:ind w:left="113" w:right="113" w:hanging="0"/>
              <w:jc w:val="center"/>
              <w:rPr>
                <w:szCs w:val="24"/>
              </w:rPr>
            </w:pPr>
            <w:r>
              <w:rPr>
                <w:szCs w:val="24"/>
              </w:rPr>
              <w:t>июнь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Итого за 1 полугодие</w:t>
            </w:r>
          </w:p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</w:tcPr>
          <w:p>
            <w:pPr>
              <w:pStyle w:val="Normal"/>
              <w:widowControl w:val="false"/>
              <w:ind w:left="113" w:right="113" w:hanging="0"/>
              <w:jc w:val="center"/>
              <w:rPr>
                <w:szCs w:val="24"/>
              </w:rPr>
            </w:pPr>
            <w:r>
              <w:rPr>
                <w:szCs w:val="24"/>
              </w:rPr>
              <w:t>июль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</w:tcPr>
          <w:p>
            <w:pPr>
              <w:pStyle w:val="Normal"/>
              <w:widowControl w:val="false"/>
              <w:ind w:left="113" w:right="113" w:hanging="0"/>
              <w:jc w:val="center"/>
              <w:rPr>
                <w:szCs w:val="24"/>
              </w:rPr>
            </w:pPr>
            <w:r>
              <w:rPr>
                <w:szCs w:val="24"/>
              </w:rPr>
              <w:t>август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</w:tcPr>
          <w:p>
            <w:pPr>
              <w:pStyle w:val="Normal"/>
              <w:widowControl w:val="false"/>
              <w:ind w:left="113" w:right="113" w:hanging="0"/>
              <w:jc w:val="center"/>
              <w:rPr>
                <w:szCs w:val="24"/>
              </w:rPr>
            </w:pPr>
            <w:r>
              <w:rPr>
                <w:szCs w:val="24"/>
              </w:rPr>
              <w:t>сентябрь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Итого за 9 месяцев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</w:tcPr>
          <w:p>
            <w:pPr>
              <w:pStyle w:val="Normal"/>
              <w:widowControl w:val="false"/>
              <w:ind w:left="113" w:right="113" w:hanging="0"/>
              <w:jc w:val="center"/>
              <w:rPr>
                <w:szCs w:val="24"/>
              </w:rPr>
            </w:pPr>
            <w:r>
              <w:rPr>
                <w:szCs w:val="24"/>
              </w:rPr>
              <w:t>октябрь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</w:tcPr>
          <w:p>
            <w:pPr>
              <w:pStyle w:val="Normal"/>
              <w:widowControl w:val="false"/>
              <w:ind w:left="113" w:right="113" w:hanging="0"/>
              <w:jc w:val="center"/>
              <w:rPr>
                <w:szCs w:val="24"/>
              </w:rPr>
            </w:pPr>
            <w:r>
              <w:rPr>
                <w:szCs w:val="24"/>
              </w:rPr>
              <w:t>ноябрь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</w:tcPr>
          <w:p>
            <w:pPr>
              <w:pStyle w:val="Normal"/>
              <w:widowControl w:val="false"/>
              <w:ind w:left="113" w:right="113" w:hanging="0"/>
              <w:jc w:val="center"/>
              <w:rPr>
                <w:szCs w:val="24"/>
              </w:rPr>
            </w:pPr>
            <w:r>
              <w:rPr>
                <w:szCs w:val="24"/>
              </w:rPr>
              <w:t>декабрь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Итого за год</w:t>
            </w:r>
          </w:p>
        </w:tc>
      </w:tr>
      <w:tr>
        <w:trPr>
          <w:trHeight w:val="325" w:hRule="atLeast"/>
          <w:cantSplit w:val="true"/>
        </w:trPr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1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2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3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4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5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6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8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9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10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11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12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13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14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15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16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17</w:t>
            </w:r>
          </w:p>
        </w:tc>
      </w:tr>
      <w:tr>
        <w:trPr>
          <w:trHeight w:val="764" w:hRule="atLeast"/>
        </w:trPr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/>
                <w:b/>
                <w:szCs w:val="24"/>
              </w:rPr>
            </w:pPr>
            <w:r>
              <w:rPr>
                <w:b/>
                <w:szCs w:val="24"/>
              </w:rPr>
              <w:t>ПОСТУПЛЕНИЯ ПО ДОХОДАМ - всего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</w:r>
          </w:p>
        </w:tc>
      </w:tr>
      <w:tr>
        <w:trPr/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в том числе: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</w:r>
          </w:p>
        </w:tc>
      </w:tr>
      <w:tr>
        <w:trPr/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/>
                <w:b/>
                <w:szCs w:val="24"/>
              </w:rPr>
            </w:pPr>
            <w:r>
              <w:rPr>
                <w:b/>
                <w:szCs w:val="24"/>
              </w:rPr>
              <w:t>ПЕРЕЧИСЛЕНИЯ ПО РАСХОДАМ –всего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</w:r>
          </w:p>
        </w:tc>
      </w:tr>
      <w:tr>
        <w:trPr/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в том числе: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</w:r>
          </w:p>
        </w:tc>
      </w:tr>
      <w:tr>
        <w:trPr/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ДЕФИЦИТ (-), ПРОФИЦИТ (+)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</w:r>
          </w:p>
        </w:tc>
      </w:tr>
      <w:tr>
        <w:trPr/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/>
                <w:b/>
                <w:szCs w:val="24"/>
              </w:rPr>
            </w:pPr>
            <w:r>
              <w:rPr>
                <w:b/>
                <w:szCs w:val="24"/>
              </w:rPr>
              <w:t>ИСТОЧНИКИ ФИНАНСИРОВАНИЯ ДЕФИЦИТА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</w:r>
          </w:p>
        </w:tc>
      </w:tr>
      <w:tr>
        <w:trPr/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/>
                <w:b/>
                <w:szCs w:val="24"/>
              </w:rPr>
            </w:pPr>
            <w:r>
              <w:rPr>
                <w:b/>
                <w:szCs w:val="24"/>
              </w:rPr>
              <w:t>Поступления по источникам финансирования дефицита бюджета - всего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</w:r>
          </w:p>
        </w:tc>
      </w:tr>
      <w:tr>
        <w:trPr/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в том числе: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</w:r>
          </w:p>
        </w:tc>
      </w:tr>
      <w:tr>
        <w:trPr/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/>
                <w:b/>
                <w:szCs w:val="24"/>
              </w:rPr>
            </w:pPr>
            <w:r>
              <w:rPr>
                <w:b/>
                <w:szCs w:val="24"/>
              </w:rPr>
              <w:t>Перечисления по источникам финансирования дефицита бюджета - всего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</w:r>
          </w:p>
        </w:tc>
      </w:tr>
      <w:tr>
        <w:trPr/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  <w:t>в том числе: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</w:r>
          </w:p>
        </w:tc>
      </w:tr>
      <w:tr>
        <w:trPr/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/>
                <w:b/>
                <w:szCs w:val="24"/>
              </w:rPr>
            </w:pPr>
            <w:r>
              <w:rPr>
                <w:b/>
                <w:szCs w:val="24"/>
              </w:rPr>
              <w:t>Остатки на едином счете бюджета на начало периода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</w:r>
          </w:p>
        </w:tc>
      </w:tr>
      <w:tr>
        <w:trPr/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/>
                <w:b/>
                <w:szCs w:val="24"/>
              </w:rPr>
            </w:pPr>
            <w:r>
              <w:rPr>
                <w:b/>
                <w:szCs w:val="24"/>
              </w:rPr>
              <w:t>Остатки на едином счете бюджета на конец периода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Cs w:val="24"/>
              </w:rPr>
            </w:pPr>
            <w:r>
              <w:rPr>
                <w:szCs w:val="24"/>
              </w:rPr>
            </w:r>
          </w:p>
        </w:tc>
      </w:tr>
    </w:tbl>
    <w:p>
      <w:pPr>
        <w:pStyle w:val="Normal"/>
        <w:jc w:val="center"/>
        <w:rPr>
          <w:szCs w:val="24"/>
        </w:rPr>
      </w:pPr>
      <w:r>
        <w:rPr>
          <w:szCs w:val="24"/>
        </w:rPr>
      </w:r>
    </w:p>
    <w:p>
      <w:pPr>
        <w:pStyle w:val="Normal"/>
        <w:tabs>
          <w:tab w:val="clear" w:pos="709"/>
          <w:tab w:val="center" w:pos="5040" w:leader="none"/>
        </w:tabs>
        <w:rPr>
          <w:szCs w:val="24"/>
        </w:rPr>
      </w:pPr>
      <w:r>
        <w:rPr>
          <w:szCs w:val="24"/>
        </w:rPr>
        <w:t>Руководитель финансового органа                                                  _______________</w:t>
        <w:tab/>
        <w:t xml:space="preserve">                                                       ___________________</w:t>
      </w:r>
    </w:p>
    <w:p>
      <w:pPr>
        <w:pStyle w:val="Normal"/>
        <w:tabs>
          <w:tab w:val="clear" w:pos="709"/>
          <w:tab w:val="center" w:pos="5040" w:leader="none"/>
          <w:tab w:val="left" w:pos="7095" w:leader="none"/>
          <w:tab w:val="left" w:pos="7515" w:leader="none"/>
        </w:tabs>
        <w:rPr>
          <w:szCs w:val="24"/>
        </w:rPr>
      </w:pPr>
      <w:r>
        <w:rPr>
          <w:szCs w:val="24"/>
        </w:rPr>
        <w:tab/>
        <w:t xml:space="preserve">                                                                              (подпись)</w:t>
        <w:tab/>
        <w:t xml:space="preserve">                                                      (расшифровка росписи)</w:t>
      </w:r>
    </w:p>
    <w:p>
      <w:pPr>
        <w:pStyle w:val="Normal"/>
        <w:tabs>
          <w:tab w:val="clear" w:pos="709"/>
          <w:tab w:val="center" w:pos="5040" w:leader="none"/>
          <w:tab w:val="left" w:pos="7095" w:leader="none"/>
          <w:tab w:val="left" w:pos="7515" w:leader="none"/>
        </w:tabs>
        <w:rPr>
          <w:szCs w:val="24"/>
        </w:rPr>
      </w:pPr>
      <w:r>
        <w:rPr>
          <w:szCs w:val="24"/>
        </w:rPr>
      </w:r>
    </w:p>
    <w:p>
      <w:pPr>
        <w:pStyle w:val="Normal"/>
        <w:tabs>
          <w:tab w:val="clear" w:pos="709"/>
          <w:tab w:val="center" w:pos="5040" w:leader="none"/>
        </w:tabs>
        <w:rPr>
          <w:szCs w:val="24"/>
        </w:rPr>
      </w:pPr>
      <w:r>
        <w:rPr>
          <w:szCs w:val="24"/>
        </w:rPr>
        <w:t>Исполнитель                                                                                        _______________</w:t>
        <w:tab/>
        <w:t xml:space="preserve">           ________________            ___________________</w:t>
      </w:r>
    </w:p>
    <w:p>
      <w:pPr>
        <w:pStyle w:val="Normal"/>
        <w:tabs>
          <w:tab w:val="clear" w:pos="709"/>
          <w:tab w:val="center" w:pos="5040" w:leader="none"/>
          <w:tab w:val="left" w:pos="7095" w:leader="none"/>
          <w:tab w:val="left" w:pos="7515" w:leader="none"/>
        </w:tabs>
        <w:rPr>
          <w:szCs w:val="24"/>
        </w:rPr>
      </w:pPr>
      <w:r>
        <w:rPr>
          <w:szCs w:val="24"/>
        </w:rPr>
        <w:tab/>
        <w:t xml:space="preserve">                                                                              (должность)</w:t>
        <w:tab/>
        <w:t xml:space="preserve">            (фамилия, инициалы)              (телефон)</w:t>
      </w:r>
    </w:p>
    <w:p>
      <w:pPr>
        <w:pStyle w:val="Normal"/>
        <w:tabs>
          <w:tab w:val="clear" w:pos="709"/>
          <w:tab w:val="center" w:pos="5040" w:leader="none"/>
          <w:tab w:val="left" w:pos="7095" w:leader="none"/>
          <w:tab w:val="left" w:pos="7515" w:leader="none"/>
        </w:tabs>
        <w:rPr>
          <w:szCs w:val="24"/>
        </w:rPr>
      </w:pPr>
      <w:r>
        <w:rPr>
          <w:szCs w:val="24"/>
        </w:rPr>
        <w:t>«_____» _______________20__г.</w:t>
      </w:r>
    </w:p>
    <w:p>
      <w:pPr>
        <w:pStyle w:val="Normal"/>
        <w:tabs>
          <w:tab w:val="clear" w:pos="709"/>
          <w:tab w:val="center" w:pos="5040" w:leader="none"/>
          <w:tab w:val="left" w:pos="7095" w:leader="none"/>
          <w:tab w:val="left" w:pos="7515" w:leader="none"/>
        </w:tabs>
        <w:rPr>
          <w:szCs w:val="24"/>
        </w:rPr>
      </w:pPr>
      <w:r>
        <w:rPr>
          <w:szCs w:val="24"/>
        </w:rPr>
      </w:r>
    </w:p>
    <w:p>
      <w:pPr>
        <w:pStyle w:val="Normal"/>
        <w:tabs>
          <w:tab w:val="clear" w:pos="709"/>
          <w:tab w:val="center" w:pos="5040" w:leader="none"/>
          <w:tab w:val="left" w:pos="7095" w:leader="none"/>
          <w:tab w:val="left" w:pos="7515" w:leader="none"/>
        </w:tabs>
        <w:rPr>
          <w:szCs w:val="24"/>
        </w:rPr>
      </w:pPr>
      <w:r>
        <w:rPr>
          <w:szCs w:val="24"/>
        </w:rPr>
      </w:r>
    </w:p>
    <w:p>
      <w:pPr>
        <w:pStyle w:val="Normal"/>
        <w:tabs>
          <w:tab w:val="clear" w:pos="709"/>
          <w:tab w:val="center" w:pos="5040" w:leader="none"/>
          <w:tab w:val="left" w:pos="7095" w:leader="none"/>
          <w:tab w:val="left" w:pos="7515" w:leader="none"/>
        </w:tabs>
        <w:rPr>
          <w:szCs w:val="24"/>
        </w:rPr>
      </w:pPr>
      <w:r>
        <w:rPr>
          <w:szCs w:val="24"/>
        </w:rPr>
      </w:r>
    </w:p>
    <w:tbl>
      <w:tblPr>
        <w:tblStyle w:val="afb"/>
        <w:tblW w:w="11625" w:type="dxa"/>
        <w:jc w:val="left"/>
        <w:tblInd w:w="-426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527"/>
        <w:gridCol w:w="2164"/>
        <w:gridCol w:w="3934"/>
      </w:tblGrid>
      <w:tr>
        <w:trPr/>
        <w:tc>
          <w:tcPr>
            <w:tcW w:w="5527" w:type="dxa"/>
            <w:tcBorders>
              <w:top w:val="nil"/>
              <w:left w:val="nil"/>
              <w:bottom w:val="nil"/>
              <w:right w:val="nil"/>
            </w:tcBorders>
            <w:shd w:color="auto" w:fill="auto" w:val="clear"/>
            <w:vAlign w:val="center"/>
          </w:tcPr>
          <w:p>
            <w:pPr>
              <w:pStyle w:val="13"/>
              <w:widowControl/>
              <w:spacing w:before="0" w:after="0"/>
              <w:ind w:left="318" w:hanging="0"/>
              <w:jc w:val="left"/>
              <w:rPr>
                <w:rFonts w:ascii="Book Antiqua" w:hAnsi="Book Antiqua" w:cs="Times New Roman,BoldItalic"/>
                <w:b/>
                <w:b/>
                <w:bCs/>
                <w:i/>
                <w:i/>
                <w:iCs/>
                <w:color w:val="000000"/>
              </w:rPr>
            </w:pPr>
            <w:r>
              <w:rPr>
                <w:rFonts w:cs="Times New Roman,BoldItalic" w:ascii="Book Antiqua" w:hAnsi="Book Antiqua"/>
                <w:b/>
                <w:bCs/>
                <w:i/>
                <w:iCs/>
                <w:kern w:val="0"/>
                <w:lang w:val="ru-RU" w:bidi="ar-SA"/>
              </w:rPr>
              <w:t xml:space="preserve">Глава ВМО Качинский МО, </w:t>
            </w:r>
            <w:r>
              <w:rPr>
                <w:rFonts w:cs="Times New Roman,BoldItalic" w:ascii="Book Antiqua" w:hAnsi="Book Antiqua"/>
                <w:b/>
                <w:bCs/>
                <w:i/>
                <w:iCs/>
                <w:color w:val="000000"/>
                <w:kern w:val="0"/>
                <w:lang w:val="ru-RU" w:bidi="ar-SA"/>
              </w:rPr>
              <w:t>исполняющий полномочия председателя Совета,</w:t>
            </w:r>
          </w:p>
          <w:p>
            <w:pPr>
              <w:pStyle w:val="NoSpacing"/>
              <w:widowControl/>
              <w:spacing w:before="0" w:after="0"/>
              <w:ind w:left="318" w:hanging="0"/>
              <w:jc w:val="left"/>
              <w:rPr>
                <w:rFonts w:ascii="Book Antiqua" w:hAnsi="Book Antiqua"/>
                <w:b/>
                <w:b/>
                <w:i/>
                <w:i/>
                <w:sz w:val="24"/>
                <w:szCs w:val="24"/>
              </w:rPr>
            </w:pPr>
            <w:r>
              <w:rPr>
                <w:rFonts w:eastAsia="Times New Roman" w:cs="Times New Roman,BoldItalic" w:ascii="Book Antiqua" w:hAnsi="Book Antiqua"/>
                <w:b/>
                <w:bCs/>
                <w:i/>
                <w:iCs/>
                <w:color w:val="000000"/>
                <w:kern w:val="0"/>
                <w:sz w:val="24"/>
                <w:szCs w:val="24"/>
                <w:lang w:val="ru-RU" w:eastAsia="ru-RU" w:bidi="ar-SA"/>
              </w:rPr>
              <w:t>Глава местной администрации</w:t>
            </w:r>
          </w:p>
        </w:tc>
        <w:tc>
          <w:tcPr>
            <w:tcW w:w="2164" w:type="dxa"/>
            <w:tcBorders>
              <w:top w:val="nil"/>
              <w:left w:val="nil"/>
              <w:bottom w:val="nil"/>
              <w:right w:val="nil"/>
            </w:tcBorders>
            <w:shd w:color="auto" w:fill="auto" w:val="clear"/>
            <w:vAlign w:val="center"/>
          </w:tcPr>
          <w:p>
            <w:pPr>
              <w:pStyle w:val="NoSpacing"/>
              <w:widowControl/>
              <w:spacing w:before="0" w:after="0"/>
              <w:jc w:val="left"/>
              <w:rPr>
                <w:rFonts w:ascii="Book Antiqua" w:hAnsi="Book Antiqua"/>
                <w:b/>
                <w:b/>
                <w:i/>
                <w:i/>
                <w:sz w:val="24"/>
                <w:szCs w:val="24"/>
              </w:rPr>
            </w:pPr>
            <w:r>
              <w:rPr>
                <w:rFonts w:eastAsia="Times New Roman" w:cs="Times New Roman" w:ascii="Book Antiqua" w:hAnsi="Book Antiqua"/>
                <w:b/>
                <w:i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3934" w:type="dxa"/>
            <w:tcBorders>
              <w:top w:val="nil"/>
              <w:left w:val="nil"/>
              <w:bottom w:val="nil"/>
              <w:right w:val="nil"/>
            </w:tcBorders>
            <w:shd w:color="auto" w:fill="auto" w:val="clear"/>
            <w:vAlign w:val="center"/>
          </w:tcPr>
          <w:p>
            <w:pPr>
              <w:pStyle w:val="NoSpacing"/>
              <w:widowControl/>
              <w:spacing w:before="0" w:after="0"/>
              <w:jc w:val="left"/>
              <w:rPr>
                <w:rFonts w:ascii="Book Antiqua" w:hAnsi="Book Antiqua" w:cs="Times New Roman,BoldItalic"/>
                <w:b/>
                <w:b/>
                <w:bCs/>
                <w:i/>
                <w:i/>
                <w:iCs/>
                <w:color w:val="000000"/>
                <w:sz w:val="24"/>
                <w:szCs w:val="24"/>
              </w:rPr>
            </w:pPr>
            <w:r>
              <w:rPr>
                <w:rFonts w:eastAsia="Times New Roman" w:cs="Times New Roman,BoldItalic" w:ascii="Book Antiqua" w:hAnsi="Book Antiqua"/>
                <w:b/>
                <w:bCs/>
                <w:i/>
                <w:iCs/>
                <w:color w:val="000000"/>
                <w:kern w:val="0"/>
                <w:sz w:val="24"/>
                <w:szCs w:val="24"/>
                <w:lang w:val="ru-RU" w:eastAsia="ru-RU" w:bidi="ar-SA"/>
              </w:rPr>
            </w:r>
          </w:p>
          <w:p>
            <w:pPr>
              <w:pStyle w:val="13"/>
              <w:widowControl/>
              <w:spacing w:before="0" w:after="200"/>
              <w:jc w:val="left"/>
              <w:rPr>
                <w:rFonts w:ascii="Book Antiqua" w:hAnsi="Book Antiqua" w:cs="Times New Roman,BoldItalic"/>
                <w:b/>
                <w:b/>
                <w:bCs/>
                <w:i/>
                <w:i/>
                <w:iCs/>
                <w:color w:val="000000"/>
              </w:rPr>
            </w:pPr>
            <w:r>
              <w:rPr>
                <w:rFonts w:cs="Times New Roman,BoldItalic" w:ascii="Book Antiqua" w:hAnsi="Book Antiqua"/>
                <w:b/>
                <w:bCs/>
                <w:i/>
                <w:iCs/>
                <w:color w:val="000000"/>
                <w:kern w:val="0"/>
                <w:lang w:val="ru-RU" w:bidi="ar-SA"/>
              </w:rPr>
            </w:r>
          </w:p>
          <w:p>
            <w:pPr>
              <w:pStyle w:val="13"/>
              <w:widowControl/>
              <w:spacing w:before="0" w:after="200"/>
              <w:jc w:val="left"/>
              <w:rPr>
                <w:rFonts w:ascii="Book Antiqua" w:hAnsi="Book Antiqua" w:cs="Times New Roman,BoldItalic"/>
                <w:b/>
                <w:b/>
                <w:bCs/>
                <w:i/>
                <w:i/>
                <w:iCs/>
                <w:color w:val="000000"/>
              </w:rPr>
            </w:pPr>
            <w:r>
              <w:rPr>
                <w:rFonts w:cs="Times New Roman,BoldItalic" w:ascii="Book Antiqua" w:hAnsi="Book Antiqua"/>
                <w:b/>
                <w:bCs/>
                <w:i/>
                <w:iCs/>
                <w:color w:val="000000"/>
                <w:kern w:val="0"/>
                <w:lang w:val="ru-RU" w:bidi="ar-SA"/>
              </w:rPr>
              <w:t xml:space="preserve">                       </w:t>
            </w:r>
            <w:r>
              <w:rPr>
                <w:rFonts w:cs="Times New Roman,BoldItalic" w:ascii="Book Antiqua" w:hAnsi="Book Antiqua"/>
                <w:b/>
                <w:bCs/>
                <w:i/>
                <w:iCs/>
                <w:color w:val="000000"/>
                <w:kern w:val="0"/>
                <w:lang w:val="ru-RU" w:bidi="ar-SA"/>
              </w:rPr>
              <w:t>Н.М. Герасим</w:t>
            </w:r>
          </w:p>
        </w:tc>
      </w:tr>
    </w:tbl>
    <w:p>
      <w:pPr>
        <w:sectPr>
          <w:footerReference w:type="default" r:id="rId6"/>
          <w:type w:val="nextPage"/>
          <w:pgSz w:orient="landscape" w:w="16838" w:h="11906"/>
          <w:pgMar w:left="1134" w:right="459" w:gutter="0" w:header="0" w:top="851" w:footer="709" w:bottom="766"/>
          <w:pgNumType w:fmt="decimal"/>
          <w:formProt w:val="false"/>
          <w:textDirection w:val="lrTb"/>
          <w:docGrid w:type="default" w:linePitch="360" w:charSpace="0"/>
        </w:sectPr>
      </w:pPr>
    </w:p>
    <w:p>
      <w:pPr>
        <w:pStyle w:val="Normal"/>
        <w:tabs>
          <w:tab w:val="clear" w:pos="709"/>
          <w:tab w:val="left" w:pos="2985" w:leader="none"/>
        </w:tabs>
        <w:ind w:left="7513" w:hanging="0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>Приложение 2</w:t>
      </w:r>
    </w:p>
    <w:p>
      <w:pPr>
        <w:pStyle w:val="NoSpacing"/>
        <w:ind w:left="5812" w:hanging="0"/>
        <w:rPr>
          <w:rFonts w:ascii="Book Antiqua" w:hAnsi="Book Antiqua"/>
          <w:i/>
          <w:i/>
        </w:rPr>
      </w:pPr>
      <w:r>
        <w:rPr>
          <w:rFonts w:ascii="Book Antiqua" w:hAnsi="Book Antiqua"/>
          <w:sz w:val="20"/>
        </w:rPr>
        <w:t>к Порядку составления и ведения кассового плана исполнения бюджета внутригородского муниципального образования города Севастополя – Качинский муниципальный округ, утвержденному постановлением МА Качинского МО от 25 марта 2022 г. № 34-МА</w:t>
      </w:r>
    </w:p>
    <w:p>
      <w:pPr>
        <w:pStyle w:val="Normal"/>
        <w:tabs>
          <w:tab w:val="clear" w:pos="709"/>
          <w:tab w:val="left" w:pos="2985" w:leader="none"/>
        </w:tabs>
        <w:ind w:left="7513" w:hanging="0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</w:r>
    </w:p>
    <w:p>
      <w:pPr>
        <w:pStyle w:val="Normal"/>
        <w:ind w:left="7513" w:hanging="0"/>
        <w:rPr>
          <w:szCs w:val="24"/>
        </w:rPr>
      </w:pPr>
      <w:r>
        <w:rPr>
          <w:szCs w:val="24"/>
        </w:rPr>
      </w:r>
    </w:p>
    <w:p>
      <w:pPr>
        <w:pStyle w:val="Normal"/>
        <w:ind w:left="7513" w:hanging="0"/>
        <w:rPr>
          <w:szCs w:val="24"/>
        </w:rPr>
      </w:pPr>
      <w:r>
        <w:rPr>
          <w:szCs w:val="24"/>
        </w:rPr>
        <w:t>УТВЕРЖДАЮ</w:t>
      </w:r>
    </w:p>
    <w:p>
      <w:pPr>
        <w:pStyle w:val="Normal"/>
        <w:ind w:left="7513" w:hanging="0"/>
        <w:rPr>
          <w:szCs w:val="24"/>
        </w:rPr>
      </w:pPr>
      <w:r>
        <w:rPr>
          <w:szCs w:val="24"/>
        </w:rPr>
        <w:t>Глава местной администрации Качинского муниципального округа</w:t>
      </w:r>
    </w:p>
    <w:p>
      <w:pPr>
        <w:pStyle w:val="Normal"/>
        <w:ind w:left="7513" w:hanging="0"/>
        <w:rPr>
          <w:szCs w:val="24"/>
        </w:rPr>
      </w:pPr>
      <w:r>
        <w:rPr>
          <w:szCs w:val="24"/>
        </w:rPr>
        <w:t>_____________________</w:t>
      </w:r>
    </w:p>
    <w:p>
      <w:pPr>
        <w:pStyle w:val="Normal"/>
        <w:widowControl w:val="false"/>
        <w:jc w:val="center"/>
        <w:rPr>
          <w:rFonts w:ascii="Book Antiqua" w:hAnsi="Book Antiqua" w:eastAsia="Calibri"/>
          <w:b/>
          <w:b/>
          <w:bCs/>
          <w:sz w:val="20"/>
          <w:lang w:eastAsia="en-US"/>
        </w:rPr>
      </w:pPr>
      <w:r>
        <w:rPr>
          <w:rFonts w:eastAsia="Calibri" w:ascii="Book Antiqua" w:hAnsi="Book Antiqua"/>
          <w:b/>
          <w:bCs/>
          <w:sz w:val="20"/>
          <w:lang w:eastAsia="en-US"/>
        </w:rPr>
      </w:r>
    </w:p>
    <w:p>
      <w:pPr>
        <w:pStyle w:val="Normal"/>
        <w:widowControl w:val="false"/>
        <w:jc w:val="center"/>
        <w:rPr>
          <w:rFonts w:ascii="Book Antiqua" w:hAnsi="Book Antiqua" w:eastAsia="Calibri"/>
          <w:b/>
          <w:b/>
          <w:bCs/>
          <w:sz w:val="20"/>
          <w:lang w:eastAsia="en-US"/>
        </w:rPr>
      </w:pPr>
      <w:r>
        <w:rPr>
          <w:rFonts w:eastAsia="Calibri" w:ascii="Book Antiqua" w:hAnsi="Book Antiqua"/>
          <w:b/>
          <w:bCs/>
          <w:sz w:val="20"/>
          <w:lang w:eastAsia="en-US"/>
        </w:rPr>
        <w:t>ПРОГНОЗ ПОСТУПЛЕНИЙ ПО ДОХОДАМ БЮДЖЕТА</w:t>
      </w:r>
      <w:r>
        <w:rPr>
          <w:rFonts w:eastAsia="Calibri" w:ascii="Book Antiqua" w:hAnsi="Book Antiqua"/>
          <w:b/>
          <w:sz w:val="20"/>
          <w:lang w:eastAsia="en-US"/>
        </w:rPr>
        <w:t>ВМО ГОРОДА СЕВАСТОПОЛЯ – КАЧИНСКИЙ МО</w:t>
      </w:r>
    </w:p>
    <w:p>
      <w:pPr>
        <w:pStyle w:val="Normal"/>
        <w:widowControl w:val="false"/>
        <w:jc w:val="center"/>
        <w:rPr>
          <w:rFonts w:ascii="Book Antiqua" w:hAnsi="Book Antiqua" w:eastAsia="Calibri"/>
          <w:b/>
          <w:b/>
          <w:bCs/>
          <w:sz w:val="20"/>
          <w:lang w:eastAsia="en-US"/>
        </w:rPr>
      </w:pPr>
      <w:r>
        <w:rPr>
          <w:rFonts w:eastAsia="Calibri" w:ascii="Book Antiqua" w:hAnsi="Book Antiqua"/>
          <w:b/>
          <w:bCs/>
          <w:sz w:val="20"/>
          <w:lang w:eastAsia="en-US"/>
        </w:rPr>
        <w:t xml:space="preserve"> </w:t>
      </w:r>
      <w:r>
        <w:rPr>
          <w:rFonts w:eastAsia="Calibri" w:ascii="Book Antiqua" w:hAnsi="Book Antiqua"/>
          <w:b/>
          <w:bCs/>
          <w:sz w:val="20"/>
          <w:lang w:eastAsia="en-US"/>
        </w:rPr>
        <w:t>НА ТЕКУЩИЙ ФИНАНСОВЫЙ ГОД</w:t>
      </w:r>
    </w:p>
    <w:p>
      <w:pPr>
        <w:pStyle w:val="Normal"/>
        <w:widowControl w:val="false"/>
        <w:jc w:val="center"/>
        <w:rPr>
          <w:rFonts w:eastAsia="Calibri"/>
          <w:b/>
          <w:b/>
          <w:bCs/>
          <w:sz w:val="20"/>
          <w:lang w:eastAsia="en-US"/>
        </w:rPr>
      </w:pPr>
      <w:r>
        <w:rPr>
          <w:rFonts w:eastAsia="Calibri"/>
          <w:b/>
          <w:bCs/>
          <w:sz w:val="20"/>
          <w:lang w:eastAsia="en-US"/>
        </w:rPr>
        <w:t>на «____» _________________ 20___г.</w:t>
      </w:r>
    </w:p>
    <w:p>
      <w:pPr>
        <w:pStyle w:val="Normal"/>
        <w:widowControl w:val="false"/>
        <w:jc w:val="right"/>
        <w:rPr>
          <w:rFonts w:eastAsia="Calibri"/>
          <w:bCs/>
          <w:sz w:val="20"/>
          <w:lang w:eastAsia="en-US"/>
        </w:rPr>
      </w:pPr>
      <w:r>
        <w:rPr>
          <w:rFonts w:eastAsia="Calibri"/>
          <w:bCs/>
          <w:sz w:val="20"/>
          <w:lang w:eastAsia="en-US"/>
        </w:rPr>
        <w:t xml:space="preserve"> </w:t>
      </w:r>
      <w:r>
        <w:rPr>
          <w:rFonts w:eastAsia="Calibri"/>
          <w:bCs/>
          <w:sz w:val="20"/>
          <w:lang w:eastAsia="en-US"/>
        </w:rPr>
        <w:t>(тыс. руб.)</w:t>
      </w:r>
    </w:p>
    <w:tbl>
      <w:tblPr>
        <w:tblW w:w="15443" w:type="dxa"/>
        <w:jc w:val="left"/>
        <w:tblInd w:w="-2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4785"/>
        <w:gridCol w:w="1012"/>
        <w:gridCol w:w="1842"/>
        <w:gridCol w:w="1277"/>
        <w:gridCol w:w="666"/>
        <w:gridCol w:w="540"/>
        <w:gridCol w:w="541"/>
        <w:gridCol w:w="573"/>
        <w:gridCol w:w="528"/>
        <w:gridCol w:w="528"/>
        <w:gridCol w:w="539"/>
        <w:gridCol w:w="541"/>
        <w:gridCol w:w="540"/>
        <w:gridCol w:w="539"/>
        <w:gridCol w:w="541"/>
        <w:gridCol w:w="447"/>
      </w:tblGrid>
      <w:tr>
        <w:trPr>
          <w:trHeight w:val="1134" w:hRule="atLeast"/>
          <w:cantSplit w:val="true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Calibri"/>
                <w:bCs/>
                <w:sz w:val="20"/>
                <w:lang w:eastAsia="en-US"/>
              </w:rPr>
            </w:pPr>
            <w:r>
              <w:rPr>
                <w:rFonts w:eastAsia="Calibri"/>
                <w:bCs/>
                <w:sz w:val="20"/>
                <w:lang w:eastAsia="en-US"/>
              </w:rPr>
              <w:t>Наименование показателя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Calibri"/>
                <w:bCs/>
                <w:sz w:val="20"/>
                <w:lang w:eastAsia="en-US"/>
              </w:rPr>
            </w:pPr>
            <w:r>
              <w:rPr>
                <w:rFonts w:eastAsia="Calibri"/>
                <w:bCs/>
                <w:sz w:val="20"/>
                <w:lang w:eastAsia="en-US"/>
              </w:rPr>
              <w:t>Код по БК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Calibri"/>
                <w:bCs/>
                <w:sz w:val="20"/>
                <w:lang w:eastAsia="en-US"/>
              </w:rPr>
            </w:pPr>
            <w:r>
              <w:rPr>
                <w:rFonts w:eastAsia="Calibri"/>
                <w:bCs/>
                <w:sz w:val="20"/>
                <w:lang w:eastAsia="en-US"/>
              </w:rPr>
              <w:t>Прогноз доходов бюджета, учтенных в законе о бюджете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Calibri"/>
                <w:bCs/>
                <w:sz w:val="20"/>
                <w:lang w:eastAsia="en-US"/>
              </w:rPr>
            </w:pPr>
            <w:r>
              <w:rPr>
                <w:rFonts w:eastAsia="Calibri"/>
                <w:bCs/>
                <w:sz w:val="20"/>
                <w:lang w:eastAsia="en-US"/>
              </w:rPr>
              <w:t xml:space="preserve">Сумма на год, всего* 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</w:tcPr>
          <w:p>
            <w:pPr>
              <w:pStyle w:val="Normal"/>
              <w:widowControl w:val="false"/>
              <w:ind w:left="113" w:right="113" w:hanging="0"/>
              <w:jc w:val="center"/>
              <w:rPr>
                <w:rFonts w:eastAsia="Calibri"/>
                <w:bCs/>
                <w:sz w:val="20"/>
                <w:lang w:eastAsia="en-US"/>
              </w:rPr>
            </w:pPr>
            <w:r>
              <w:rPr>
                <w:rFonts w:eastAsia="Calibri"/>
                <w:bCs/>
                <w:sz w:val="20"/>
                <w:lang w:eastAsia="en-US"/>
              </w:rPr>
              <w:t>январь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</w:tcPr>
          <w:p>
            <w:pPr>
              <w:pStyle w:val="Normal"/>
              <w:widowControl w:val="false"/>
              <w:ind w:left="113" w:right="113" w:hanging="0"/>
              <w:jc w:val="center"/>
              <w:rPr>
                <w:rFonts w:eastAsia="Calibri"/>
                <w:bCs/>
                <w:sz w:val="20"/>
                <w:lang w:eastAsia="en-US"/>
              </w:rPr>
            </w:pPr>
            <w:r>
              <w:rPr>
                <w:rFonts w:eastAsia="Calibri"/>
                <w:bCs/>
                <w:sz w:val="20"/>
                <w:lang w:eastAsia="en-US"/>
              </w:rPr>
              <w:t>февраль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</w:tcPr>
          <w:p>
            <w:pPr>
              <w:pStyle w:val="Normal"/>
              <w:widowControl w:val="false"/>
              <w:ind w:left="113" w:right="113" w:hanging="0"/>
              <w:jc w:val="center"/>
              <w:rPr>
                <w:rFonts w:eastAsia="Calibri"/>
                <w:bCs/>
                <w:sz w:val="20"/>
                <w:lang w:eastAsia="en-US"/>
              </w:rPr>
            </w:pPr>
            <w:r>
              <w:rPr>
                <w:rFonts w:eastAsia="Calibri"/>
                <w:bCs/>
                <w:sz w:val="20"/>
                <w:lang w:eastAsia="en-US"/>
              </w:rPr>
              <w:t>март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</w:tcPr>
          <w:p>
            <w:pPr>
              <w:pStyle w:val="Normal"/>
              <w:widowControl w:val="false"/>
              <w:ind w:left="113" w:right="113" w:hanging="0"/>
              <w:jc w:val="center"/>
              <w:rPr>
                <w:rFonts w:eastAsia="Calibri"/>
                <w:bCs/>
                <w:sz w:val="20"/>
                <w:lang w:eastAsia="en-US"/>
              </w:rPr>
            </w:pPr>
            <w:r>
              <w:rPr>
                <w:rFonts w:eastAsia="Calibri"/>
                <w:bCs/>
                <w:sz w:val="20"/>
                <w:lang w:eastAsia="en-US"/>
              </w:rPr>
              <w:t>апрель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</w:tcPr>
          <w:p>
            <w:pPr>
              <w:pStyle w:val="Normal"/>
              <w:widowControl w:val="false"/>
              <w:ind w:left="113" w:right="113" w:hanging="0"/>
              <w:jc w:val="center"/>
              <w:rPr>
                <w:rFonts w:eastAsia="Calibri"/>
                <w:bCs/>
                <w:sz w:val="20"/>
                <w:lang w:eastAsia="en-US"/>
              </w:rPr>
            </w:pPr>
            <w:r>
              <w:rPr>
                <w:rFonts w:eastAsia="Calibri"/>
                <w:bCs/>
                <w:sz w:val="20"/>
                <w:lang w:eastAsia="en-US"/>
              </w:rPr>
              <w:t>май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</w:tcPr>
          <w:p>
            <w:pPr>
              <w:pStyle w:val="Normal"/>
              <w:widowControl w:val="false"/>
              <w:ind w:left="113" w:right="113" w:hanging="0"/>
              <w:jc w:val="center"/>
              <w:rPr>
                <w:rFonts w:eastAsia="Calibri"/>
                <w:bCs/>
                <w:sz w:val="20"/>
                <w:lang w:eastAsia="en-US"/>
              </w:rPr>
            </w:pPr>
            <w:r>
              <w:rPr>
                <w:rFonts w:eastAsia="Calibri"/>
                <w:bCs/>
                <w:sz w:val="20"/>
                <w:lang w:eastAsia="en-US"/>
              </w:rPr>
              <w:t>июнь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</w:tcPr>
          <w:p>
            <w:pPr>
              <w:pStyle w:val="Normal"/>
              <w:widowControl w:val="false"/>
              <w:ind w:left="113" w:right="113" w:hanging="0"/>
              <w:jc w:val="center"/>
              <w:rPr>
                <w:rFonts w:eastAsia="Calibri"/>
                <w:bCs/>
                <w:sz w:val="20"/>
                <w:lang w:eastAsia="en-US"/>
              </w:rPr>
            </w:pPr>
            <w:r>
              <w:rPr>
                <w:rFonts w:eastAsia="Calibri"/>
                <w:bCs/>
                <w:sz w:val="20"/>
                <w:lang w:eastAsia="en-US"/>
              </w:rPr>
              <w:t>июль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</w:tcPr>
          <w:p>
            <w:pPr>
              <w:pStyle w:val="Normal"/>
              <w:widowControl w:val="false"/>
              <w:ind w:left="113" w:right="113" w:hanging="0"/>
              <w:jc w:val="center"/>
              <w:rPr>
                <w:rFonts w:eastAsia="Calibri"/>
                <w:bCs/>
                <w:sz w:val="20"/>
                <w:lang w:eastAsia="en-US"/>
              </w:rPr>
            </w:pPr>
            <w:r>
              <w:rPr>
                <w:rFonts w:eastAsia="Calibri"/>
                <w:bCs/>
                <w:sz w:val="20"/>
                <w:lang w:eastAsia="en-US"/>
              </w:rPr>
              <w:t>август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</w:tcPr>
          <w:p>
            <w:pPr>
              <w:pStyle w:val="Normal"/>
              <w:widowControl w:val="false"/>
              <w:ind w:left="113" w:right="113" w:hanging="0"/>
              <w:jc w:val="center"/>
              <w:rPr>
                <w:rFonts w:eastAsia="Calibri"/>
                <w:bCs/>
                <w:sz w:val="20"/>
                <w:lang w:eastAsia="en-US"/>
              </w:rPr>
            </w:pPr>
            <w:r>
              <w:rPr>
                <w:rFonts w:eastAsia="Calibri"/>
                <w:bCs/>
                <w:sz w:val="20"/>
                <w:lang w:eastAsia="en-US"/>
              </w:rPr>
              <w:t>сентябрь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</w:tcPr>
          <w:p>
            <w:pPr>
              <w:pStyle w:val="Normal"/>
              <w:widowControl w:val="false"/>
              <w:ind w:left="113" w:right="113" w:hanging="0"/>
              <w:jc w:val="center"/>
              <w:rPr>
                <w:rFonts w:eastAsia="Calibri"/>
                <w:bCs/>
                <w:sz w:val="20"/>
                <w:lang w:eastAsia="en-US"/>
              </w:rPr>
            </w:pPr>
            <w:r>
              <w:rPr>
                <w:rFonts w:eastAsia="Calibri"/>
                <w:bCs/>
                <w:sz w:val="20"/>
                <w:lang w:eastAsia="en-US"/>
              </w:rPr>
              <w:t>октябрь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</w:tcPr>
          <w:p>
            <w:pPr>
              <w:pStyle w:val="Normal"/>
              <w:widowControl w:val="false"/>
              <w:ind w:left="113" w:right="113" w:hanging="0"/>
              <w:jc w:val="center"/>
              <w:rPr>
                <w:rFonts w:eastAsia="Calibri"/>
                <w:bCs/>
                <w:sz w:val="20"/>
                <w:lang w:eastAsia="en-US"/>
              </w:rPr>
            </w:pPr>
            <w:r>
              <w:rPr>
                <w:rFonts w:eastAsia="Calibri"/>
                <w:bCs/>
                <w:sz w:val="20"/>
                <w:lang w:eastAsia="en-US"/>
              </w:rPr>
              <w:t>ноябрь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</w:tcPr>
          <w:p>
            <w:pPr>
              <w:pStyle w:val="Normal"/>
              <w:widowControl w:val="false"/>
              <w:ind w:left="113" w:right="113" w:hanging="0"/>
              <w:jc w:val="center"/>
              <w:rPr>
                <w:rFonts w:eastAsia="Calibri"/>
                <w:bCs/>
                <w:sz w:val="20"/>
                <w:lang w:eastAsia="en-US"/>
              </w:rPr>
            </w:pPr>
            <w:r>
              <w:rPr>
                <w:rFonts w:eastAsia="Calibri"/>
                <w:bCs/>
                <w:sz w:val="20"/>
                <w:lang w:eastAsia="en-US"/>
              </w:rPr>
              <w:t>декабрь</w:t>
            </w:r>
          </w:p>
        </w:tc>
      </w:tr>
      <w:tr>
        <w:trPr>
          <w:trHeight w:val="271" w:hRule="atLeast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20"/>
              <w:jc w:val="center"/>
              <w:rPr>
                <w:rFonts w:eastAsia="Calibri"/>
                <w:bCs/>
                <w:sz w:val="20"/>
                <w:lang w:eastAsia="en-US"/>
              </w:rPr>
            </w:pPr>
            <w:r>
              <w:rPr>
                <w:rFonts w:eastAsia="Calibri"/>
                <w:bCs/>
                <w:sz w:val="20"/>
                <w:lang w:eastAsia="en-US"/>
              </w:rPr>
              <w:t>1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20"/>
              <w:jc w:val="center"/>
              <w:rPr>
                <w:rFonts w:eastAsia="Calibri"/>
                <w:bCs/>
                <w:sz w:val="20"/>
                <w:lang w:eastAsia="en-US"/>
              </w:rPr>
            </w:pPr>
            <w:r>
              <w:rPr>
                <w:rFonts w:eastAsia="Calibri"/>
                <w:bCs/>
                <w:sz w:val="20"/>
                <w:lang w:eastAsia="en-US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20"/>
              <w:jc w:val="center"/>
              <w:rPr>
                <w:rFonts w:eastAsia="Calibri"/>
                <w:bCs/>
                <w:sz w:val="20"/>
                <w:lang w:eastAsia="en-US"/>
              </w:rPr>
            </w:pPr>
            <w:r>
              <w:rPr>
                <w:rFonts w:eastAsia="Calibri"/>
                <w:bCs/>
                <w:sz w:val="20"/>
                <w:lang w:eastAsia="en-US"/>
              </w:rPr>
              <w:t>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20"/>
              <w:jc w:val="center"/>
              <w:rPr>
                <w:rFonts w:eastAsia="Calibri"/>
                <w:bCs/>
                <w:sz w:val="20"/>
                <w:lang w:eastAsia="en-US"/>
              </w:rPr>
            </w:pPr>
            <w:r>
              <w:rPr>
                <w:rFonts w:eastAsia="Calibri"/>
                <w:bCs/>
                <w:sz w:val="20"/>
                <w:lang w:eastAsia="en-US"/>
              </w:rPr>
              <w:t>4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20"/>
              <w:jc w:val="center"/>
              <w:rPr>
                <w:rFonts w:eastAsia="Calibri"/>
                <w:bCs/>
                <w:sz w:val="20"/>
                <w:lang w:eastAsia="en-US"/>
              </w:rPr>
            </w:pPr>
            <w:r>
              <w:rPr>
                <w:rFonts w:eastAsia="Calibri"/>
                <w:bCs/>
                <w:sz w:val="20"/>
                <w:lang w:eastAsia="en-US"/>
              </w:rP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20"/>
              <w:jc w:val="center"/>
              <w:rPr>
                <w:rFonts w:eastAsia="Calibri"/>
                <w:bCs/>
                <w:sz w:val="20"/>
                <w:lang w:eastAsia="en-US"/>
              </w:rPr>
            </w:pPr>
            <w:r>
              <w:rPr>
                <w:rFonts w:eastAsia="Calibri"/>
                <w:bCs/>
                <w:sz w:val="20"/>
                <w:lang w:eastAsia="en-US"/>
              </w:rPr>
              <w:t>6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20"/>
              <w:jc w:val="center"/>
              <w:rPr>
                <w:rFonts w:eastAsia="Calibri"/>
                <w:bCs/>
                <w:sz w:val="20"/>
                <w:lang w:eastAsia="en-US"/>
              </w:rPr>
            </w:pPr>
            <w:r>
              <w:rPr>
                <w:rFonts w:eastAsia="Calibri"/>
                <w:bCs/>
                <w:sz w:val="20"/>
                <w:lang w:eastAsia="en-US"/>
              </w:rPr>
              <w:t>7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20"/>
              <w:jc w:val="center"/>
              <w:rPr>
                <w:rFonts w:eastAsia="Calibri"/>
                <w:bCs/>
                <w:sz w:val="20"/>
                <w:lang w:eastAsia="en-US"/>
              </w:rPr>
            </w:pPr>
            <w:r>
              <w:rPr>
                <w:rFonts w:eastAsia="Calibri"/>
                <w:bCs/>
                <w:sz w:val="20"/>
                <w:lang w:eastAsia="en-US"/>
              </w:rPr>
              <w:t>8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20"/>
              <w:jc w:val="center"/>
              <w:rPr>
                <w:rFonts w:eastAsia="Calibri"/>
                <w:bCs/>
                <w:sz w:val="20"/>
                <w:lang w:eastAsia="en-US"/>
              </w:rPr>
            </w:pPr>
            <w:r>
              <w:rPr>
                <w:rFonts w:eastAsia="Calibri"/>
                <w:bCs/>
                <w:sz w:val="20"/>
                <w:lang w:eastAsia="en-US"/>
              </w:rPr>
              <w:t>9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20"/>
              <w:jc w:val="center"/>
              <w:rPr>
                <w:rFonts w:eastAsia="Calibri"/>
                <w:bCs/>
                <w:sz w:val="20"/>
                <w:lang w:eastAsia="en-US"/>
              </w:rPr>
            </w:pPr>
            <w:r>
              <w:rPr>
                <w:rFonts w:eastAsia="Calibri"/>
                <w:bCs/>
                <w:sz w:val="20"/>
                <w:lang w:eastAsia="en-US"/>
              </w:rPr>
              <w:t>10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20"/>
              <w:jc w:val="center"/>
              <w:rPr>
                <w:rFonts w:eastAsia="Calibri"/>
                <w:bCs/>
                <w:sz w:val="20"/>
                <w:lang w:eastAsia="en-US"/>
              </w:rPr>
            </w:pPr>
            <w:r>
              <w:rPr>
                <w:rFonts w:eastAsia="Calibri"/>
                <w:bCs/>
                <w:sz w:val="20"/>
                <w:lang w:eastAsia="en-US"/>
              </w:rPr>
              <w:t>11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20"/>
              <w:jc w:val="center"/>
              <w:rPr>
                <w:rFonts w:eastAsia="Calibri"/>
                <w:bCs/>
                <w:sz w:val="20"/>
                <w:lang w:eastAsia="en-US"/>
              </w:rPr>
            </w:pPr>
            <w:r>
              <w:rPr>
                <w:rFonts w:eastAsia="Calibri"/>
                <w:bCs/>
                <w:sz w:val="20"/>
                <w:lang w:eastAsia="en-US"/>
              </w:rPr>
              <w:t>12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20"/>
              <w:jc w:val="center"/>
              <w:rPr>
                <w:rFonts w:eastAsia="Calibri"/>
                <w:bCs/>
                <w:sz w:val="20"/>
                <w:lang w:eastAsia="en-US"/>
              </w:rPr>
            </w:pPr>
            <w:r>
              <w:rPr>
                <w:rFonts w:eastAsia="Calibri"/>
                <w:bCs/>
                <w:sz w:val="20"/>
                <w:lang w:eastAsia="en-US"/>
              </w:rPr>
              <w:t>13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20"/>
              <w:jc w:val="center"/>
              <w:rPr>
                <w:rFonts w:eastAsia="Calibri"/>
                <w:bCs/>
                <w:sz w:val="20"/>
                <w:lang w:eastAsia="en-US"/>
              </w:rPr>
            </w:pPr>
            <w:r>
              <w:rPr>
                <w:rFonts w:eastAsia="Calibri"/>
                <w:bCs/>
                <w:sz w:val="20"/>
                <w:lang w:eastAsia="en-US"/>
              </w:rPr>
              <w:t>14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20"/>
              <w:jc w:val="center"/>
              <w:rPr>
                <w:rFonts w:eastAsia="Calibri"/>
                <w:bCs/>
                <w:sz w:val="20"/>
                <w:lang w:eastAsia="en-US"/>
              </w:rPr>
            </w:pPr>
            <w:r>
              <w:rPr>
                <w:rFonts w:eastAsia="Calibri"/>
                <w:bCs/>
                <w:sz w:val="20"/>
                <w:lang w:eastAsia="en-US"/>
              </w:rPr>
              <w:t>15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20"/>
              <w:jc w:val="center"/>
              <w:rPr>
                <w:rFonts w:eastAsia="Calibri"/>
                <w:bCs/>
                <w:sz w:val="20"/>
                <w:lang w:eastAsia="en-US"/>
              </w:rPr>
            </w:pPr>
            <w:r>
              <w:rPr>
                <w:rFonts w:eastAsia="Calibri"/>
                <w:bCs/>
                <w:sz w:val="20"/>
                <w:lang w:eastAsia="en-US"/>
              </w:rPr>
              <w:t>16</w:t>
            </w:r>
          </w:p>
        </w:tc>
      </w:tr>
      <w:tr>
        <w:trPr>
          <w:trHeight w:val="164" w:hRule="atLeast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20"/>
              <w:rPr>
                <w:rFonts w:eastAsia="Calibri"/>
                <w:bCs/>
                <w:sz w:val="20"/>
                <w:lang w:eastAsia="en-US"/>
              </w:rPr>
            </w:pPr>
            <w:r>
              <w:rPr>
                <w:rFonts w:eastAsia="Calibri"/>
                <w:bCs/>
                <w:sz w:val="20"/>
                <w:lang w:eastAsia="en-US"/>
              </w:rPr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20"/>
              <w:jc w:val="right"/>
              <w:rPr>
                <w:rFonts w:eastAsia="Calibri"/>
                <w:bCs/>
                <w:sz w:val="20"/>
                <w:lang w:eastAsia="en-US"/>
              </w:rPr>
            </w:pPr>
            <w:r>
              <w:rPr>
                <w:rFonts w:eastAsia="Calibri"/>
                <w:bCs/>
                <w:sz w:val="20"/>
                <w:lang w:eastAsia="en-US"/>
              </w:rPr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20"/>
              <w:jc w:val="right"/>
              <w:rPr>
                <w:rFonts w:eastAsia="Calibri"/>
                <w:bCs/>
                <w:sz w:val="20"/>
                <w:lang w:eastAsia="en-US"/>
              </w:rPr>
            </w:pPr>
            <w:r>
              <w:rPr>
                <w:rFonts w:eastAsia="Calibri"/>
                <w:bCs/>
                <w:sz w:val="20"/>
                <w:lang w:eastAsia="en-US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20"/>
              <w:jc w:val="right"/>
              <w:rPr>
                <w:rFonts w:eastAsia="Calibri"/>
                <w:bCs/>
                <w:sz w:val="20"/>
                <w:lang w:eastAsia="en-US"/>
              </w:rPr>
            </w:pPr>
            <w:r>
              <w:rPr>
                <w:rFonts w:eastAsia="Calibri"/>
                <w:bCs/>
                <w:sz w:val="20"/>
                <w:lang w:eastAsia="en-US"/>
              </w:rPr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20"/>
              <w:jc w:val="right"/>
              <w:rPr>
                <w:rFonts w:eastAsia="Calibri"/>
                <w:bCs/>
                <w:sz w:val="20"/>
                <w:lang w:eastAsia="en-US"/>
              </w:rPr>
            </w:pPr>
            <w:r>
              <w:rPr>
                <w:rFonts w:eastAsia="Calibri"/>
                <w:bCs/>
                <w:sz w:val="20"/>
                <w:lang w:eastAsia="en-US"/>
              </w:rPr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20"/>
              <w:jc w:val="right"/>
              <w:rPr>
                <w:rFonts w:eastAsia="Calibri"/>
                <w:bCs/>
                <w:sz w:val="20"/>
                <w:lang w:eastAsia="en-US"/>
              </w:rPr>
            </w:pPr>
            <w:r>
              <w:rPr>
                <w:rFonts w:eastAsia="Calibri"/>
                <w:bCs/>
                <w:sz w:val="20"/>
                <w:lang w:eastAsia="en-US"/>
              </w:rPr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20"/>
              <w:jc w:val="right"/>
              <w:rPr>
                <w:rFonts w:eastAsia="Calibri"/>
                <w:bCs/>
                <w:sz w:val="20"/>
                <w:lang w:eastAsia="en-US"/>
              </w:rPr>
            </w:pPr>
            <w:r>
              <w:rPr>
                <w:rFonts w:eastAsia="Calibri"/>
                <w:bCs/>
                <w:sz w:val="20"/>
                <w:lang w:eastAsia="en-US"/>
              </w:rPr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20"/>
              <w:jc w:val="right"/>
              <w:rPr>
                <w:rFonts w:eastAsia="Calibri"/>
                <w:bCs/>
                <w:sz w:val="20"/>
                <w:lang w:eastAsia="en-US"/>
              </w:rPr>
            </w:pPr>
            <w:r>
              <w:rPr>
                <w:rFonts w:eastAsia="Calibri"/>
                <w:bCs/>
                <w:sz w:val="20"/>
                <w:lang w:eastAsia="en-US"/>
              </w:rPr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20"/>
              <w:jc w:val="right"/>
              <w:rPr>
                <w:rFonts w:eastAsia="Calibri"/>
                <w:bCs/>
                <w:sz w:val="20"/>
                <w:lang w:eastAsia="en-US"/>
              </w:rPr>
            </w:pPr>
            <w:r>
              <w:rPr>
                <w:rFonts w:eastAsia="Calibri"/>
                <w:bCs/>
                <w:sz w:val="20"/>
                <w:lang w:eastAsia="en-US"/>
              </w:rPr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20"/>
              <w:jc w:val="right"/>
              <w:rPr>
                <w:rFonts w:eastAsia="Calibri"/>
                <w:bCs/>
                <w:sz w:val="20"/>
                <w:lang w:eastAsia="en-US"/>
              </w:rPr>
            </w:pPr>
            <w:r>
              <w:rPr>
                <w:rFonts w:eastAsia="Calibri"/>
                <w:bCs/>
                <w:sz w:val="20"/>
                <w:lang w:eastAsia="en-US"/>
              </w:rPr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20"/>
              <w:jc w:val="right"/>
              <w:rPr>
                <w:rFonts w:eastAsia="Calibri"/>
                <w:bCs/>
                <w:sz w:val="20"/>
                <w:lang w:eastAsia="en-US"/>
              </w:rPr>
            </w:pPr>
            <w:r>
              <w:rPr>
                <w:rFonts w:eastAsia="Calibri"/>
                <w:bCs/>
                <w:sz w:val="20"/>
                <w:lang w:eastAsia="en-US"/>
              </w:rPr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20"/>
              <w:jc w:val="right"/>
              <w:rPr>
                <w:rFonts w:eastAsia="Calibri"/>
                <w:bCs/>
                <w:sz w:val="20"/>
                <w:lang w:eastAsia="en-US"/>
              </w:rPr>
            </w:pPr>
            <w:r>
              <w:rPr>
                <w:rFonts w:eastAsia="Calibri"/>
                <w:bCs/>
                <w:sz w:val="20"/>
                <w:lang w:eastAsia="en-US"/>
              </w:rPr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20"/>
              <w:jc w:val="right"/>
              <w:rPr>
                <w:rFonts w:eastAsia="Calibri"/>
                <w:bCs/>
                <w:sz w:val="20"/>
                <w:lang w:eastAsia="en-US"/>
              </w:rPr>
            </w:pPr>
            <w:r>
              <w:rPr>
                <w:rFonts w:eastAsia="Calibri"/>
                <w:bCs/>
                <w:sz w:val="20"/>
                <w:lang w:eastAsia="en-US"/>
              </w:rPr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20"/>
              <w:jc w:val="right"/>
              <w:rPr>
                <w:rFonts w:eastAsia="Calibri"/>
                <w:bCs/>
                <w:sz w:val="20"/>
                <w:lang w:eastAsia="en-US"/>
              </w:rPr>
            </w:pPr>
            <w:r>
              <w:rPr>
                <w:rFonts w:eastAsia="Calibri"/>
                <w:bCs/>
                <w:sz w:val="20"/>
                <w:lang w:eastAsia="en-US"/>
              </w:rPr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20"/>
              <w:jc w:val="right"/>
              <w:rPr>
                <w:rFonts w:eastAsia="Calibri"/>
                <w:bCs/>
                <w:sz w:val="20"/>
                <w:lang w:eastAsia="en-US"/>
              </w:rPr>
            </w:pPr>
            <w:r>
              <w:rPr>
                <w:rFonts w:eastAsia="Calibri"/>
                <w:bCs/>
                <w:sz w:val="20"/>
                <w:lang w:eastAsia="en-US"/>
              </w:rPr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20"/>
              <w:jc w:val="right"/>
              <w:rPr>
                <w:rFonts w:eastAsia="Calibri"/>
                <w:bCs/>
                <w:sz w:val="20"/>
                <w:lang w:eastAsia="en-US"/>
              </w:rPr>
            </w:pPr>
            <w:r>
              <w:rPr>
                <w:rFonts w:eastAsia="Calibri"/>
                <w:bCs/>
                <w:sz w:val="20"/>
                <w:lang w:eastAsia="en-US"/>
              </w:rPr>
            </w:r>
          </w:p>
        </w:tc>
      </w:tr>
      <w:tr>
        <w:trPr>
          <w:trHeight w:val="170" w:hRule="atLeast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20"/>
              <w:jc w:val="right"/>
              <w:rPr>
                <w:rFonts w:eastAsia="Calibri"/>
                <w:bCs/>
                <w:sz w:val="20"/>
                <w:lang w:eastAsia="en-US"/>
              </w:rPr>
            </w:pPr>
            <w:r>
              <w:rPr>
                <w:rFonts w:eastAsia="Calibri"/>
                <w:bCs/>
                <w:sz w:val="20"/>
                <w:lang w:eastAsia="en-US"/>
              </w:rPr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20"/>
              <w:jc w:val="right"/>
              <w:rPr>
                <w:rFonts w:eastAsia="Calibri"/>
                <w:bCs/>
                <w:sz w:val="20"/>
                <w:lang w:eastAsia="en-US"/>
              </w:rPr>
            </w:pPr>
            <w:r>
              <w:rPr>
                <w:rFonts w:eastAsia="Calibri"/>
                <w:bCs/>
                <w:sz w:val="20"/>
                <w:lang w:eastAsia="en-US"/>
              </w:rPr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20"/>
              <w:jc w:val="right"/>
              <w:rPr>
                <w:rFonts w:eastAsia="Calibri"/>
                <w:bCs/>
                <w:sz w:val="20"/>
                <w:lang w:eastAsia="en-US"/>
              </w:rPr>
            </w:pPr>
            <w:r>
              <w:rPr>
                <w:rFonts w:eastAsia="Calibri"/>
                <w:bCs/>
                <w:sz w:val="20"/>
                <w:lang w:eastAsia="en-US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20"/>
              <w:jc w:val="right"/>
              <w:rPr>
                <w:rFonts w:eastAsia="Calibri"/>
                <w:bCs/>
                <w:sz w:val="20"/>
                <w:lang w:eastAsia="en-US"/>
              </w:rPr>
            </w:pPr>
            <w:r>
              <w:rPr>
                <w:rFonts w:eastAsia="Calibri"/>
                <w:bCs/>
                <w:sz w:val="20"/>
                <w:lang w:eastAsia="en-US"/>
              </w:rPr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20"/>
              <w:jc w:val="right"/>
              <w:rPr>
                <w:rFonts w:eastAsia="Calibri"/>
                <w:bCs/>
                <w:sz w:val="20"/>
                <w:lang w:eastAsia="en-US"/>
              </w:rPr>
            </w:pPr>
            <w:r>
              <w:rPr>
                <w:rFonts w:eastAsia="Calibri"/>
                <w:bCs/>
                <w:sz w:val="20"/>
                <w:lang w:eastAsia="en-US"/>
              </w:rPr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20"/>
              <w:jc w:val="right"/>
              <w:rPr>
                <w:rFonts w:eastAsia="Calibri"/>
                <w:bCs/>
                <w:sz w:val="20"/>
                <w:lang w:eastAsia="en-US"/>
              </w:rPr>
            </w:pPr>
            <w:r>
              <w:rPr>
                <w:rFonts w:eastAsia="Calibri"/>
                <w:bCs/>
                <w:sz w:val="20"/>
                <w:lang w:eastAsia="en-US"/>
              </w:rPr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20"/>
              <w:jc w:val="right"/>
              <w:rPr>
                <w:rFonts w:eastAsia="Calibri"/>
                <w:bCs/>
                <w:sz w:val="20"/>
                <w:lang w:eastAsia="en-US"/>
              </w:rPr>
            </w:pPr>
            <w:r>
              <w:rPr>
                <w:rFonts w:eastAsia="Calibri"/>
                <w:bCs/>
                <w:sz w:val="20"/>
                <w:lang w:eastAsia="en-US"/>
              </w:rPr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20"/>
              <w:jc w:val="right"/>
              <w:rPr>
                <w:rFonts w:eastAsia="Calibri"/>
                <w:bCs/>
                <w:sz w:val="20"/>
                <w:lang w:eastAsia="en-US"/>
              </w:rPr>
            </w:pPr>
            <w:r>
              <w:rPr>
                <w:rFonts w:eastAsia="Calibri"/>
                <w:bCs/>
                <w:sz w:val="20"/>
                <w:lang w:eastAsia="en-US"/>
              </w:rPr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20"/>
              <w:jc w:val="right"/>
              <w:rPr>
                <w:rFonts w:eastAsia="Calibri"/>
                <w:bCs/>
                <w:sz w:val="20"/>
                <w:lang w:eastAsia="en-US"/>
              </w:rPr>
            </w:pPr>
            <w:r>
              <w:rPr>
                <w:rFonts w:eastAsia="Calibri"/>
                <w:bCs/>
                <w:sz w:val="20"/>
                <w:lang w:eastAsia="en-US"/>
              </w:rPr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20"/>
              <w:jc w:val="right"/>
              <w:rPr>
                <w:rFonts w:eastAsia="Calibri"/>
                <w:bCs/>
                <w:sz w:val="20"/>
                <w:lang w:eastAsia="en-US"/>
              </w:rPr>
            </w:pPr>
            <w:r>
              <w:rPr>
                <w:rFonts w:eastAsia="Calibri"/>
                <w:bCs/>
                <w:sz w:val="20"/>
                <w:lang w:eastAsia="en-US"/>
              </w:rPr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20"/>
              <w:jc w:val="right"/>
              <w:rPr>
                <w:rFonts w:eastAsia="Calibri"/>
                <w:bCs/>
                <w:sz w:val="20"/>
                <w:lang w:eastAsia="en-US"/>
              </w:rPr>
            </w:pPr>
            <w:r>
              <w:rPr>
                <w:rFonts w:eastAsia="Calibri"/>
                <w:bCs/>
                <w:sz w:val="20"/>
                <w:lang w:eastAsia="en-US"/>
              </w:rPr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20"/>
              <w:jc w:val="right"/>
              <w:rPr>
                <w:rFonts w:eastAsia="Calibri"/>
                <w:bCs/>
                <w:sz w:val="20"/>
                <w:lang w:eastAsia="en-US"/>
              </w:rPr>
            </w:pPr>
            <w:r>
              <w:rPr>
                <w:rFonts w:eastAsia="Calibri"/>
                <w:bCs/>
                <w:sz w:val="20"/>
                <w:lang w:eastAsia="en-US"/>
              </w:rPr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20"/>
              <w:jc w:val="right"/>
              <w:rPr>
                <w:rFonts w:eastAsia="Calibri"/>
                <w:bCs/>
                <w:sz w:val="20"/>
                <w:lang w:eastAsia="en-US"/>
              </w:rPr>
            </w:pPr>
            <w:r>
              <w:rPr>
                <w:rFonts w:eastAsia="Calibri"/>
                <w:bCs/>
                <w:sz w:val="20"/>
                <w:lang w:eastAsia="en-US"/>
              </w:rPr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20"/>
              <w:jc w:val="right"/>
              <w:rPr>
                <w:rFonts w:eastAsia="Calibri"/>
                <w:bCs/>
                <w:sz w:val="20"/>
                <w:lang w:eastAsia="en-US"/>
              </w:rPr>
            </w:pPr>
            <w:r>
              <w:rPr>
                <w:rFonts w:eastAsia="Calibri"/>
                <w:bCs/>
                <w:sz w:val="20"/>
                <w:lang w:eastAsia="en-US"/>
              </w:rPr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20"/>
              <w:jc w:val="right"/>
              <w:rPr>
                <w:rFonts w:eastAsia="Calibri"/>
                <w:bCs/>
                <w:sz w:val="20"/>
                <w:lang w:eastAsia="en-US"/>
              </w:rPr>
            </w:pPr>
            <w:r>
              <w:rPr>
                <w:rFonts w:eastAsia="Calibri"/>
                <w:bCs/>
                <w:sz w:val="20"/>
                <w:lang w:eastAsia="en-US"/>
              </w:rPr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20"/>
              <w:jc w:val="right"/>
              <w:rPr>
                <w:rFonts w:eastAsia="Calibri"/>
                <w:bCs/>
                <w:sz w:val="20"/>
                <w:lang w:eastAsia="en-US"/>
              </w:rPr>
            </w:pPr>
            <w:r>
              <w:rPr>
                <w:rFonts w:eastAsia="Calibri"/>
                <w:bCs/>
                <w:sz w:val="20"/>
                <w:lang w:eastAsia="en-US"/>
              </w:rPr>
            </w:r>
          </w:p>
        </w:tc>
      </w:tr>
      <w:tr>
        <w:trPr>
          <w:trHeight w:val="170" w:hRule="atLeast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20"/>
              <w:jc w:val="right"/>
              <w:rPr>
                <w:rFonts w:eastAsia="Calibri"/>
                <w:bCs/>
                <w:sz w:val="20"/>
                <w:lang w:eastAsia="en-US"/>
              </w:rPr>
            </w:pPr>
            <w:r>
              <w:rPr>
                <w:rFonts w:eastAsia="Calibri"/>
                <w:bCs/>
                <w:sz w:val="20"/>
                <w:lang w:eastAsia="en-US"/>
              </w:rPr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20"/>
              <w:jc w:val="right"/>
              <w:rPr>
                <w:rFonts w:eastAsia="Calibri"/>
                <w:bCs/>
                <w:sz w:val="20"/>
                <w:lang w:eastAsia="en-US"/>
              </w:rPr>
            </w:pPr>
            <w:r>
              <w:rPr>
                <w:rFonts w:eastAsia="Calibri"/>
                <w:bCs/>
                <w:sz w:val="20"/>
                <w:lang w:eastAsia="en-US"/>
              </w:rPr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20"/>
              <w:jc w:val="right"/>
              <w:rPr>
                <w:rFonts w:eastAsia="Calibri"/>
                <w:bCs/>
                <w:sz w:val="20"/>
                <w:lang w:eastAsia="en-US"/>
              </w:rPr>
            </w:pPr>
            <w:r>
              <w:rPr>
                <w:rFonts w:eastAsia="Calibri"/>
                <w:bCs/>
                <w:sz w:val="20"/>
                <w:lang w:eastAsia="en-US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20"/>
              <w:jc w:val="right"/>
              <w:rPr>
                <w:rFonts w:eastAsia="Calibri"/>
                <w:bCs/>
                <w:sz w:val="20"/>
                <w:lang w:eastAsia="en-US"/>
              </w:rPr>
            </w:pPr>
            <w:r>
              <w:rPr>
                <w:rFonts w:eastAsia="Calibri"/>
                <w:bCs/>
                <w:sz w:val="20"/>
                <w:lang w:eastAsia="en-US"/>
              </w:rPr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20"/>
              <w:jc w:val="right"/>
              <w:rPr>
                <w:rFonts w:eastAsia="Calibri"/>
                <w:bCs/>
                <w:sz w:val="20"/>
                <w:lang w:eastAsia="en-US"/>
              </w:rPr>
            </w:pPr>
            <w:r>
              <w:rPr>
                <w:rFonts w:eastAsia="Calibri"/>
                <w:bCs/>
                <w:sz w:val="20"/>
                <w:lang w:eastAsia="en-US"/>
              </w:rPr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20"/>
              <w:jc w:val="right"/>
              <w:rPr>
                <w:rFonts w:eastAsia="Calibri"/>
                <w:bCs/>
                <w:sz w:val="20"/>
                <w:lang w:eastAsia="en-US"/>
              </w:rPr>
            </w:pPr>
            <w:r>
              <w:rPr>
                <w:rFonts w:eastAsia="Calibri"/>
                <w:bCs/>
                <w:sz w:val="20"/>
                <w:lang w:eastAsia="en-US"/>
              </w:rPr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20"/>
              <w:jc w:val="right"/>
              <w:rPr>
                <w:rFonts w:eastAsia="Calibri"/>
                <w:bCs/>
                <w:sz w:val="20"/>
                <w:lang w:eastAsia="en-US"/>
              </w:rPr>
            </w:pPr>
            <w:r>
              <w:rPr>
                <w:rFonts w:eastAsia="Calibri"/>
                <w:bCs/>
                <w:sz w:val="20"/>
                <w:lang w:eastAsia="en-US"/>
              </w:rPr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20"/>
              <w:jc w:val="right"/>
              <w:rPr>
                <w:rFonts w:eastAsia="Calibri"/>
                <w:bCs/>
                <w:sz w:val="20"/>
                <w:lang w:eastAsia="en-US"/>
              </w:rPr>
            </w:pPr>
            <w:r>
              <w:rPr>
                <w:rFonts w:eastAsia="Calibri"/>
                <w:bCs/>
                <w:sz w:val="20"/>
                <w:lang w:eastAsia="en-US"/>
              </w:rPr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20"/>
              <w:jc w:val="right"/>
              <w:rPr>
                <w:rFonts w:eastAsia="Calibri"/>
                <w:bCs/>
                <w:sz w:val="20"/>
                <w:lang w:eastAsia="en-US"/>
              </w:rPr>
            </w:pPr>
            <w:r>
              <w:rPr>
                <w:rFonts w:eastAsia="Calibri"/>
                <w:bCs/>
                <w:sz w:val="20"/>
                <w:lang w:eastAsia="en-US"/>
              </w:rPr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20"/>
              <w:jc w:val="right"/>
              <w:rPr>
                <w:rFonts w:eastAsia="Calibri"/>
                <w:bCs/>
                <w:sz w:val="20"/>
                <w:lang w:eastAsia="en-US"/>
              </w:rPr>
            </w:pPr>
            <w:r>
              <w:rPr>
                <w:rFonts w:eastAsia="Calibri"/>
                <w:bCs/>
                <w:sz w:val="20"/>
                <w:lang w:eastAsia="en-US"/>
              </w:rPr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20"/>
              <w:jc w:val="right"/>
              <w:rPr>
                <w:rFonts w:eastAsia="Calibri"/>
                <w:bCs/>
                <w:sz w:val="20"/>
                <w:lang w:eastAsia="en-US"/>
              </w:rPr>
            </w:pPr>
            <w:r>
              <w:rPr>
                <w:rFonts w:eastAsia="Calibri"/>
                <w:bCs/>
                <w:sz w:val="20"/>
                <w:lang w:eastAsia="en-US"/>
              </w:rPr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20"/>
              <w:jc w:val="right"/>
              <w:rPr>
                <w:rFonts w:eastAsia="Calibri"/>
                <w:bCs/>
                <w:sz w:val="20"/>
                <w:lang w:eastAsia="en-US"/>
              </w:rPr>
            </w:pPr>
            <w:r>
              <w:rPr>
                <w:rFonts w:eastAsia="Calibri"/>
                <w:bCs/>
                <w:sz w:val="20"/>
                <w:lang w:eastAsia="en-US"/>
              </w:rPr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20"/>
              <w:jc w:val="right"/>
              <w:rPr>
                <w:rFonts w:eastAsia="Calibri"/>
                <w:bCs/>
                <w:sz w:val="20"/>
                <w:lang w:eastAsia="en-US"/>
              </w:rPr>
            </w:pPr>
            <w:r>
              <w:rPr>
                <w:rFonts w:eastAsia="Calibri"/>
                <w:bCs/>
                <w:sz w:val="20"/>
                <w:lang w:eastAsia="en-US"/>
              </w:rPr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20"/>
              <w:jc w:val="right"/>
              <w:rPr>
                <w:rFonts w:eastAsia="Calibri"/>
                <w:bCs/>
                <w:sz w:val="20"/>
                <w:lang w:eastAsia="en-US"/>
              </w:rPr>
            </w:pPr>
            <w:r>
              <w:rPr>
                <w:rFonts w:eastAsia="Calibri"/>
                <w:bCs/>
                <w:sz w:val="20"/>
                <w:lang w:eastAsia="en-US"/>
              </w:rPr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20"/>
              <w:jc w:val="right"/>
              <w:rPr>
                <w:rFonts w:eastAsia="Calibri"/>
                <w:bCs/>
                <w:sz w:val="20"/>
                <w:lang w:eastAsia="en-US"/>
              </w:rPr>
            </w:pPr>
            <w:r>
              <w:rPr>
                <w:rFonts w:eastAsia="Calibri"/>
                <w:bCs/>
                <w:sz w:val="20"/>
                <w:lang w:eastAsia="en-US"/>
              </w:rPr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20"/>
              <w:jc w:val="right"/>
              <w:rPr>
                <w:rFonts w:eastAsia="Calibri"/>
                <w:bCs/>
                <w:sz w:val="20"/>
                <w:lang w:eastAsia="en-US"/>
              </w:rPr>
            </w:pPr>
            <w:r>
              <w:rPr>
                <w:rFonts w:eastAsia="Calibri"/>
                <w:bCs/>
                <w:sz w:val="20"/>
                <w:lang w:eastAsia="en-US"/>
              </w:rPr>
            </w:r>
          </w:p>
        </w:tc>
      </w:tr>
      <w:tr>
        <w:trPr>
          <w:trHeight w:val="170" w:hRule="atLeast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20"/>
              <w:jc w:val="right"/>
              <w:rPr>
                <w:rFonts w:eastAsia="Calibri"/>
                <w:bCs/>
                <w:sz w:val="20"/>
                <w:lang w:eastAsia="en-US"/>
              </w:rPr>
            </w:pPr>
            <w:r>
              <w:rPr>
                <w:rFonts w:eastAsia="Calibri"/>
                <w:bCs/>
                <w:sz w:val="20"/>
                <w:lang w:eastAsia="en-US"/>
              </w:rPr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20"/>
              <w:jc w:val="right"/>
              <w:rPr>
                <w:rFonts w:eastAsia="Calibri"/>
                <w:bCs/>
                <w:sz w:val="20"/>
                <w:lang w:eastAsia="en-US"/>
              </w:rPr>
            </w:pPr>
            <w:r>
              <w:rPr>
                <w:rFonts w:eastAsia="Calibri"/>
                <w:bCs/>
                <w:sz w:val="20"/>
                <w:lang w:eastAsia="en-US"/>
              </w:rPr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20"/>
              <w:jc w:val="right"/>
              <w:rPr>
                <w:rFonts w:eastAsia="Calibri"/>
                <w:bCs/>
                <w:sz w:val="20"/>
                <w:lang w:eastAsia="en-US"/>
              </w:rPr>
            </w:pPr>
            <w:r>
              <w:rPr>
                <w:rFonts w:eastAsia="Calibri"/>
                <w:bCs/>
                <w:sz w:val="20"/>
                <w:lang w:eastAsia="en-US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20"/>
              <w:jc w:val="right"/>
              <w:rPr>
                <w:rFonts w:eastAsia="Calibri"/>
                <w:bCs/>
                <w:sz w:val="20"/>
                <w:lang w:eastAsia="en-US"/>
              </w:rPr>
            </w:pPr>
            <w:r>
              <w:rPr>
                <w:rFonts w:eastAsia="Calibri"/>
                <w:bCs/>
                <w:sz w:val="20"/>
                <w:lang w:eastAsia="en-US"/>
              </w:rPr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20"/>
              <w:jc w:val="right"/>
              <w:rPr>
                <w:rFonts w:eastAsia="Calibri"/>
                <w:bCs/>
                <w:sz w:val="20"/>
                <w:lang w:eastAsia="en-US"/>
              </w:rPr>
            </w:pPr>
            <w:r>
              <w:rPr>
                <w:rFonts w:eastAsia="Calibri"/>
                <w:bCs/>
                <w:sz w:val="20"/>
                <w:lang w:eastAsia="en-US"/>
              </w:rPr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20"/>
              <w:jc w:val="right"/>
              <w:rPr>
                <w:rFonts w:eastAsia="Calibri"/>
                <w:bCs/>
                <w:sz w:val="20"/>
                <w:lang w:eastAsia="en-US"/>
              </w:rPr>
            </w:pPr>
            <w:r>
              <w:rPr>
                <w:rFonts w:eastAsia="Calibri"/>
                <w:bCs/>
                <w:sz w:val="20"/>
                <w:lang w:eastAsia="en-US"/>
              </w:rPr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20"/>
              <w:jc w:val="right"/>
              <w:rPr>
                <w:rFonts w:eastAsia="Calibri"/>
                <w:bCs/>
                <w:sz w:val="20"/>
                <w:lang w:eastAsia="en-US"/>
              </w:rPr>
            </w:pPr>
            <w:r>
              <w:rPr>
                <w:rFonts w:eastAsia="Calibri"/>
                <w:bCs/>
                <w:sz w:val="20"/>
                <w:lang w:eastAsia="en-US"/>
              </w:rPr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20"/>
              <w:jc w:val="right"/>
              <w:rPr>
                <w:rFonts w:eastAsia="Calibri"/>
                <w:bCs/>
                <w:sz w:val="20"/>
                <w:lang w:eastAsia="en-US"/>
              </w:rPr>
            </w:pPr>
            <w:r>
              <w:rPr>
                <w:rFonts w:eastAsia="Calibri"/>
                <w:bCs/>
                <w:sz w:val="20"/>
                <w:lang w:eastAsia="en-US"/>
              </w:rPr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20"/>
              <w:jc w:val="right"/>
              <w:rPr>
                <w:rFonts w:eastAsia="Calibri"/>
                <w:bCs/>
                <w:sz w:val="20"/>
                <w:lang w:eastAsia="en-US"/>
              </w:rPr>
            </w:pPr>
            <w:r>
              <w:rPr>
                <w:rFonts w:eastAsia="Calibri"/>
                <w:bCs/>
                <w:sz w:val="20"/>
                <w:lang w:eastAsia="en-US"/>
              </w:rPr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20"/>
              <w:jc w:val="right"/>
              <w:rPr>
                <w:rFonts w:eastAsia="Calibri"/>
                <w:bCs/>
                <w:sz w:val="20"/>
                <w:lang w:eastAsia="en-US"/>
              </w:rPr>
            </w:pPr>
            <w:r>
              <w:rPr>
                <w:rFonts w:eastAsia="Calibri"/>
                <w:bCs/>
                <w:sz w:val="20"/>
                <w:lang w:eastAsia="en-US"/>
              </w:rPr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20"/>
              <w:jc w:val="right"/>
              <w:rPr>
                <w:rFonts w:eastAsia="Calibri"/>
                <w:bCs/>
                <w:sz w:val="20"/>
                <w:lang w:eastAsia="en-US"/>
              </w:rPr>
            </w:pPr>
            <w:r>
              <w:rPr>
                <w:rFonts w:eastAsia="Calibri"/>
                <w:bCs/>
                <w:sz w:val="20"/>
                <w:lang w:eastAsia="en-US"/>
              </w:rPr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20"/>
              <w:jc w:val="right"/>
              <w:rPr>
                <w:rFonts w:eastAsia="Calibri"/>
                <w:bCs/>
                <w:sz w:val="20"/>
                <w:lang w:eastAsia="en-US"/>
              </w:rPr>
            </w:pPr>
            <w:r>
              <w:rPr>
                <w:rFonts w:eastAsia="Calibri"/>
                <w:bCs/>
                <w:sz w:val="20"/>
                <w:lang w:eastAsia="en-US"/>
              </w:rPr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20"/>
              <w:jc w:val="right"/>
              <w:rPr>
                <w:rFonts w:eastAsia="Calibri"/>
                <w:bCs/>
                <w:sz w:val="20"/>
                <w:lang w:eastAsia="en-US"/>
              </w:rPr>
            </w:pPr>
            <w:r>
              <w:rPr>
                <w:rFonts w:eastAsia="Calibri"/>
                <w:bCs/>
                <w:sz w:val="20"/>
                <w:lang w:eastAsia="en-US"/>
              </w:rPr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20"/>
              <w:jc w:val="right"/>
              <w:rPr>
                <w:rFonts w:eastAsia="Calibri"/>
                <w:bCs/>
                <w:sz w:val="20"/>
                <w:lang w:eastAsia="en-US"/>
              </w:rPr>
            </w:pPr>
            <w:r>
              <w:rPr>
                <w:rFonts w:eastAsia="Calibri"/>
                <w:bCs/>
                <w:sz w:val="20"/>
                <w:lang w:eastAsia="en-US"/>
              </w:rPr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20"/>
              <w:jc w:val="right"/>
              <w:rPr>
                <w:rFonts w:eastAsia="Calibri"/>
                <w:bCs/>
                <w:sz w:val="20"/>
                <w:lang w:eastAsia="en-US"/>
              </w:rPr>
            </w:pPr>
            <w:r>
              <w:rPr>
                <w:rFonts w:eastAsia="Calibri"/>
                <w:bCs/>
                <w:sz w:val="20"/>
                <w:lang w:eastAsia="en-US"/>
              </w:rPr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20"/>
              <w:jc w:val="right"/>
              <w:rPr>
                <w:rFonts w:eastAsia="Calibri"/>
                <w:bCs/>
                <w:sz w:val="20"/>
                <w:lang w:eastAsia="en-US"/>
              </w:rPr>
            </w:pPr>
            <w:r>
              <w:rPr>
                <w:rFonts w:eastAsia="Calibri"/>
                <w:bCs/>
                <w:sz w:val="20"/>
                <w:lang w:eastAsia="en-US"/>
              </w:rPr>
            </w:r>
          </w:p>
        </w:tc>
      </w:tr>
      <w:tr>
        <w:trPr>
          <w:trHeight w:val="170" w:hRule="atLeast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20"/>
              <w:jc w:val="right"/>
              <w:rPr>
                <w:rFonts w:eastAsia="Calibri"/>
                <w:bCs/>
                <w:sz w:val="20"/>
                <w:lang w:eastAsia="en-US"/>
              </w:rPr>
            </w:pPr>
            <w:r>
              <w:rPr>
                <w:rFonts w:eastAsia="Calibri"/>
                <w:bCs/>
                <w:sz w:val="20"/>
                <w:lang w:eastAsia="en-US"/>
              </w:rPr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20"/>
              <w:jc w:val="right"/>
              <w:rPr>
                <w:rFonts w:eastAsia="Calibri"/>
                <w:bCs/>
                <w:sz w:val="20"/>
                <w:lang w:eastAsia="en-US"/>
              </w:rPr>
            </w:pPr>
            <w:r>
              <w:rPr>
                <w:rFonts w:eastAsia="Calibri"/>
                <w:bCs/>
                <w:sz w:val="20"/>
                <w:lang w:eastAsia="en-US"/>
              </w:rPr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20"/>
              <w:jc w:val="right"/>
              <w:rPr>
                <w:rFonts w:eastAsia="Calibri"/>
                <w:bCs/>
                <w:sz w:val="20"/>
                <w:lang w:eastAsia="en-US"/>
              </w:rPr>
            </w:pPr>
            <w:r>
              <w:rPr>
                <w:rFonts w:eastAsia="Calibri"/>
                <w:bCs/>
                <w:sz w:val="20"/>
                <w:lang w:eastAsia="en-US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20"/>
              <w:jc w:val="right"/>
              <w:rPr>
                <w:rFonts w:eastAsia="Calibri"/>
                <w:bCs/>
                <w:sz w:val="20"/>
                <w:lang w:eastAsia="en-US"/>
              </w:rPr>
            </w:pPr>
            <w:r>
              <w:rPr>
                <w:rFonts w:eastAsia="Calibri"/>
                <w:bCs/>
                <w:sz w:val="20"/>
                <w:lang w:eastAsia="en-US"/>
              </w:rPr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20"/>
              <w:jc w:val="right"/>
              <w:rPr>
                <w:rFonts w:eastAsia="Calibri"/>
                <w:bCs/>
                <w:sz w:val="20"/>
                <w:lang w:eastAsia="en-US"/>
              </w:rPr>
            </w:pPr>
            <w:r>
              <w:rPr>
                <w:rFonts w:eastAsia="Calibri"/>
                <w:bCs/>
                <w:sz w:val="20"/>
                <w:lang w:eastAsia="en-US"/>
              </w:rPr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20"/>
              <w:jc w:val="right"/>
              <w:rPr>
                <w:rFonts w:eastAsia="Calibri"/>
                <w:bCs/>
                <w:sz w:val="20"/>
                <w:lang w:eastAsia="en-US"/>
              </w:rPr>
            </w:pPr>
            <w:r>
              <w:rPr>
                <w:rFonts w:eastAsia="Calibri"/>
                <w:bCs/>
                <w:sz w:val="20"/>
                <w:lang w:eastAsia="en-US"/>
              </w:rPr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20"/>
              <w:jc w:val="right"/>
              <w:rPr>
                <w:rFonts w:eastAsia="Calibri"/>
                <w:bCs/>
                <w:sz w:val="20"/>
                <w:lang w:eastAsia="en-US"/>
              </w:rPr>
            </w:pPr>
            <w:r>
              <w:rPr>
                <w:rFonts w:eastAsia="Calibri"/>
                <w:bCs/>
                <w:sz w:val="20"/>
                <w:lang w:eastAsia="en-US"/>
              </w:rPr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20"/>
              <w:jc w:val="right"/>
              <w:rPr>
                <w:rFonts w:eastAsia="Calibri"/>
                <w:bCs/>
                <w:sz w:val="20"/>
                <w:lang w:eastAsia="en-US"/>
              </w:rPr>
            </w:pPr>
            <w:r>
              <w:rPr>
                <w:rFonts w:eastAsia="Calibri"/>
                <w:bCs/>
                <w:sz w:val="20"/>
                <w:lang w:eastAsia="en-US"/>
              </w:rPr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20"/>
              <w:jc w:val="right"/>
              <w:rPr>
                <w:rFonts w:eastAsia="Calibri"/>
                <w:bCs/>
                <w:sz w:val="20"/>
                <w:lang w:eastAsia="en-US"/>
              </w:rPr>
            </w:pPr>
            <w:r>
              <w:rPr>
                <w:rFonts w:eastAsia="Calibri"/>
                <w:bCs/>
                <w:sz w:val="20"/>
                <w:lang w:eastAsia="en-US"/>
              </w:rPr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20"/>
              <w:jc w:val="right"/>
              <w:rPr>
                <w:rFonts w:eastAsia="Calibri"/>
                <w:bCs/>
                <w:sz w:val="20"/>
                <w:lang w:eastAsia="en-US"/>
              </w:rPr>
            </w:pPr>
            <w:r>
              <w:rPr>
                <w:rFonts w:eastAsia="Calibri"/>
                <w:bCs/>
                <w:sz w:val="20"/>
                <w:lang w:eastAsia="en-US"/>
              </w:rPr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20"/>
              <w:jc w:val="right"/>
              <w:rPr>
                <w:rFonts w:eastAsia="Calibri"/>
                <w:bCs/>
                <w:sz w:val="20"/>
                <w:lang w:eastAsia="en-US"/>
              </w:rPr>
            </w:pPr>
            <w:r>
              <w:rPr>
                <w:rFonts w:eastAsia="Calibri"/>
                <w:bCs/>
                <w:sz w:val="20"/>
                <w:lang w:eastAsia="en-US"/>
              </w:rPr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20"/>
              <w:jc w:val="right"/>
              <w:rPr>
                <w:rFonts w:eastAsia="Calibri"/>
                <w:bCs/>
                <w:sz w:val="20"/>
                <w:lang w:eastAsia="en-US"/>
              </w:rPr>
            </w:pPr>
            <w:r>
              <w:rPr>
                <w:rFonts w:eastAsia="Calibri"/>
                <w:bCs/>
                <w:sz w:val="20"/>
                <w:lang w:eastAsia="en-US"/>
              </w:rPr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20"/>
              <w:jc w:val="right"/>
              <w:rPr>
                <w:rFonts w:eastAsia="Calibri"/>
                <w:bCs/>
                <w:sz w:val="20"/>
                <w:lang w:eastAsia="en-US"/>
              </w:rPr>
            </w:pPr>
            <w:r>
              <w:rPr>
                <w:rFonts w:eastAsia="Calibri"/>
                <w:bCs/>
                <w:sz w:val="20"/>
                <w:lang w:eastAsia="en-US"/>
              </w:rPr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20"/>
              <w:jc w:val="right"/>
              <w:rPr>
                <w:rFonts w:eastAsia="Calibri"/>
                <w:bCs/>
                <w:sz w:val="20"/>
                <w:lang w:eastAsia="en-US"/>
              </w:rPr>
            </w:pPr>
            <w:r>
              <w:rPr>
                <w:rFonts w:eastAsia="Calibri"/>
                <w:bCs/>
                <w:sz w:val="20"/>
                <w:lang w:eastAsia="en-US"/>
              </w:rPr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20"/>
              <w:jc w:val="right"/>
              <w:rPr>
                <w:rFonts w:eastAsia="Calibri"/>
                <w:bCs/>
                <w:sz w:val="20"/>
                <w:lang w:eastAsia="en-US"/>
              </w:rPr>
            </w:pPr>
            <w:r>
              <w:rPr>
                <w:rFonts w:eastAsia="Calibri"/>
                <w:bCs/>
                <w:sz w:val="20"/>
                <w:lang w:eastAsia="en-US"/>
              </w:rPr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20"/>
              <w:jc w:val="right"/>
              <w:rPr>
                <w:rFonts w:eastAsia="Calibri"/>
                <w:bCs/>
                <w:sz w:val="20"/>
                <w:lang w:eastAsia="en-US"/>
              </w:rPr>
            </w:pPr>
            <w:r>
              <w:rPr>
                <w:rFonts w:eastAsia="Calibri"/>
                <w:bCs/>
                <w:sz w:val="20"/>
                <w:lang w:eastAsia="en-US"/>
              </w:rPr>
            </w:r>
          </w:p>
        </w:tc>
      </w:tr>
      <w:tr>
        <w:trPr/>
        <w:tc>
          <w:tcPr>
            <w:tcW w:w="4785" w:type="dxa"/>
            <w:tcBorders>
              <w:top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20"/>
              <w:jc w:val="right"/>
              <w:rPr>
                <w:rFonts w:eastAsia="Calibri"/>
                <w:bCs/>
                <w:sz w:val="20"/>
                <w:lang w:eastAsia="en-US"/>
              </w:rPr>
            </w:pPr>
            <w:r>
              <w:rPr>
                <w:rFonts w:eastAsia="Calibri"/>
                <w:bCs/>
                <w:sz w:val="20"/>
                <w:lang w:eastAsia="en-US"/>
              </w:rPr>
            </w:r>
          </w:p>
        </w:tc>
        <w:tc>
          <w:tcPr>
            <w:tcW w:w="1012" w:type="dxa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20"/>
              <w:jc w:val="right"/>
              <w:rPr>
                <w:rFonts w:eastAsia="Calibri"/>
                <w:bCs/>
                <w:sz w:val="20"/>
                <w:lang w:eastAsia="en-US"/>
              </w:rPr>
            </w:pPr>
            <w:r>
              <w:rPr>
                <w:rFonts w:eastAsia="Calibri"/>
                <w:bCs/>
                <w:sz w:val="20"/>
                <w:lang w:eastAsia="en-US"/>
              </w:rPr>
              <w:t>Всего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20"/>
              <w:jc w:val="right"/>
              <w:rPr>
                <w:rFonts w:eastAsia="Calibri"/>
                <w:bCs/>
                <w:sz w:val="20"/>
                <w:lang w:eastAsia="en-US"/>
              </w:rPr>
            </w:pPr>
            <w:r>
              <w:rPr>
                <w:rFonts w:eastAsia="Calibri"/>
                <w:bCs/>
                <w:sz w:val="20"/>
                <w:lang w:eastAsia="en-US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20"/>
              <w:jc w:val="right"/>
              <w:rPr>
                <w:rFonts w:eastAsia="Calibri"/>
                <w:bCs/>
                <w:sz w:val="20"/>
                <w:lang w:eastAsia="en-US"/>
              </w:rPr>
            </w:pPr>
            <w:r>
              <w:rPr>
                <w:rFonts w:eastAsia="Calibri"/>
                <w:bCs/>
                <w:sz w:val="20"/>
                <w:lang w:eastAsia="en-US"/>
              </w:rPr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20"/>
              <w:jc w:val="right"/>
              <w:rPr>
                <w:rFonts w:eastAsia="Calibri"/>
                <w:bCs/>
                <w:sz w:val="20"/>
                <w:lang w:eastAsia="en-US"/>
              </w:rPr>
            </w:pPr>
            <w:r>
              <w:rPr>
                <w:rFonts w:eastAsia="Calibri"/>
                <w:bCs/>
                <w:sz w:val="20"/>
                <w:lang w:eastAsia="en-US"/>
              </w:rPr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20"/>
              <w:jc w:val="right"/>
              <w:rPr>
                <w:rFonts w:eastAsia="Calibri"/>
                <w:bCs/>
                <w:sz w:val="20"/>
                <w:lang w:eastAsia="en-US"/>
              </w:rPr>
            </w:pPr>
            <w:r>
              <w:rPr>
                <w:rFonts w:eastAsia="Calibri"/>
                <w:bCs/>
                <w:sz w:val="20"/>
                <w:lang w:eastAsia="en-US"/>
              </w:rPr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20"/>
              <w:jc w:val="right"/>
              <w:rPr>
                <w:rFonts w:eastAsia="Calibri"/>
                <w:bCs/>
                <w:sz w:val="20"/>
                <w:lang w:eastAsia="en-US"/>
              </w:rPr>
            </w:pPr>
            <w:r>
              <w:rPr>
                <w:rFonts w:eastAsia="Calibri"/>
                <w:bCs/>
                <w:sz w:val="20"/>
                <w:lang w:eastAsia="en-US"/>
              </w:rPr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20"/>
              <w:jc w:val="right"/>
              <w:rPr>
                <w:rFonts w:eastAsia="Calibri"/>
                <w:bCs/>
                <w:sz w:val="20"/>
                <w:lang w:eastAsia="en-US"/>
              </w:rPr>
            </w:pPr>
            <w:r>
              <w:rPr>
                <w:rFonts w:eastAsia="Calibri"/>
                <w:bCs/>
                <w:sz w:val="20"/>
                <w:lang w:eastAsia="en-US"/>
              </w:rPr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20"/>
              <w:jc w:val="right"/>
              <w:rPr>
                <w:rFonts w:eastAsia="Calibri"/>
                <w:bCs/>
                <w:sz w:val="20"/>
                <w:lang w:eastAsia="en-US"/>
              </w:rPr>
            </w:pPr>
            <w:r>
              <w:rPr>
                <w:rFonts w:eastAsia="Calibri"/>
                <w:bCs/>
                <w:sz w:val="20"/>
                <w:lang w:eastAsia="en-US"/>
              </w:rPr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20"/>
              <w:jc w:val="right"/>
              <w:rPr>
                <w:rFonts w:eastAsia="Calibri"/>
                <w:bCs/>
                <w:sz w:val="20"/>
                <w:lang w:eastAsia="en-US"/>
              </w:rPr>
            </w:pPr>
            <w:r>
              <w:rPr>
                <w:rFonts w:eastAsia="Calibri"/>
                <w:bCs/>
                <w:sz w:val="20"/>
                <w:lang w:eastAsia="en-US"/>
              </w:rPr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20"/>
              <w:jc w:val="right"/>
              <w:rPr>
                <w:rFonts w:eastAsia="Calibri"/>
                <w:bCs/>
                <w:sz w:val="20"/>
                <w:lang w:eastAsia="en-US"/>
              </w:rPr>
            </w:pPr>
            <w:r>
              <w:rPr>
                <w:rFonts w:eastAsia="Calibri"/>
                <w:bCs/>
                <w:sz w:val="20"/>
                <w:lang w:eastAsia="en-US"/>
              </w:rPr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20"/>
              <w:jc w:val="right"/>
              <w:rPr>
                <w:rFonts w:eastAsia="Calibri"/>
                <w:bCs/>
                <w:sz w:val="20"/>
                <w:lang w:eastAsia="en-US"/>
              </w:rPr>
            </w:pPr>
            <w:r>
              <w:rPr>
                <w:rFonts w:eastAsia="Calibri"/>
                <w:bCs/>
                <w:sz w:val="20"/>
                <w:lang w:eastAsia="en-US"/>
              </w:rPr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20"/>
              <w:jc w:val="right"/>
              <w:rPr>
                <w:rFonts w:eastAsia="Calibri"/>
                <w:bCs/>
                <w:sz w:val="20"/>
                <w:lang w:eastAsia="en-US"/>
              </w:rPr>
            </w:pPr>
            <w:r>
              <w:rPr>
                <w:rFonts w:eastAsia="Calibri"/>
                <w:bCs/>
                <w:sz w:val="20"/>
                <w:lang w:eastAsia="en-US"/>
              </w:rPr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20"/>
              <w:jc w:val="right"/>
              <w:rPr>
                <w:rFonts w:eastAsia="Calibri"/>
                <w:bCs/>
                <w:sz w:val="20"/>
                <w:lang w:eastAsia="en-US"/>
              </w:rPr>
            </w:pPr>
            <w:r>
              <w:rPr>
                <w:rFonts w:eastAsia="Calibri"/>
                <w:bCs/>
                <w:sz w:val="20"/>
                <w:lang w:eastAsia="en-US"/>
              </w:rPr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20"/>
              <w:jc w:val="right"/>
              <w:rPr>
                <w:rFonts w:eastAsia="Calibri"/>
                <w:bCs/>
                <w:sz w:val="20"/>
                <w:lang w:eastAsia="en-US"/>
              </w:rPr>
            </w:pPr>
            <w:r>
              <w:rPr>
                <w:rFonts w:eastAsia="Calibri"/>
                <w:bCs/>
                <w:sz w:val="20"/>
                <w:lang w:eastAsia="en-US"/>
              </w:rPr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20"/>
              <w:jc w:val="right"/>
              <w:rPr>
                <w:rFonts w:eastAsia="Calibri"/>
                <w:bCs/>
                <w:sz w:val="20"/>
                <w:lang w:eastAsia="en-US"/>
              </w:rPr>
            </w:pPr>
            <w:r>
              <w:rPr>
                <w:rFonts w:eastAsia="Calibri"/>
                <w:bCs/>
                <w:sz w:val="20"/>
                <w:lang w:eastAsia="en-US"/>
              </w:rPr>
            </w:r>
          </w:p>
        </w:tc>
      </w:tr>
    </w:tbl>
    <w:p>
      <w:pPr>
        <w:pStyle w:val="Normal"/>
        <w:widowControl w:val="false"/>
        <w:ind w:left="426" w:hanging="0"/>
        <w:rPr>
          <w:rFonts w:eastAsia="Calibri"/>
          <w:bCs/>
          <w:sz w:val="20"/>
          <w:lang w:eastAsia="en-US"/>
        </w:rPr>
      </w:pPr>
      <w:r>
        <w:rPr>
          <w:rFonts w:eastAsia="Calibri"/>
          <w:bCs/>
          <w:sz w:val="20"/>
          <w:lang w:eastAsia="en-US"/>
        </w:rPr>
        <w:t>* Графа 4 настоящего Прогноза соответствует сумме граф 5-16 настоящего Прогноза</w:t>
      </w:r>
    </w:p>
    <w:p>
      <w:pPr>
        <w:pStyle w:val="Normal"/>
        <w:widowControl w:val="false"/>
        <w:rPr>
          <w:rFonts w:eastAsia="Calibri"/>
          <w:bCs/>
          <w:sz w:val="20"/>
          <w:lang w:eastAsia="en-US"/>
        </w:rPr>
      </w:pPr>
      <w:r>
        <w:rPr>
          <w:rFonts w:eastAsia="Calibri"/>
          <w:bCs/>
          <w:sz w:val="20"/>
          <w:lang w:eastAsia="en-US"/>
        </w:rPr>
      </w:r>
    </w:p>
    <w:p>
      <w:pPr>
        <w:pStyle w:val="Normal"/>
        <w:widowControl w:val="false"/>
        <w:ind w:left="567" w:hanging="0"/>
        <w:rPr>
          <w:rFonts w:eastAsia="Calibri"/>
          <w:bCs/>
          <w:sz w:val="20"/>
          <w:lang w:eastAsia="en-US"/>
        </w:rPr>
      </w:pPr>
      <w:r>
        <w:rPr>
          <w:rFonts w:eastAsia="Calibri"/>
          <w:bCs/>
          <w:sz w:val="20"/>
          <w:lang w:eastAsia="en-US"/>
        </w:rPr>
        <w:t>Руководитель финансового органа                 _______________</w:t>
        <w:tab/>
        <w:t xml:space="preserve">                      _______________</w:t>
      </w:r>
    </w:p>
    <w:p>
      <w:pPr>
        <w:pStyle w:val="Normal"/>
        <w:widowControl w:val="false"/>
        <w:ind w:left="567" w:hanging="0"/>
        <w:rPr>
          <w:rFonts w:eastAsia="Calibri"/>
          <w:bCs/>
          <w:sz w:val="20"/>
          <w:lang w:eastAsia="en-US"/>
        </w:rPr>
      </w:pPr>
      <w:r>
        <w:rPr>
          <w:rFonts w:eastAsia="Calibri"/>
          <w:bCs/>
          <w:sz w:val="20"/>
          <w:lang w:eastAsia="en-US"/>
        </w:rPr>
        <w:t xml:space="preserve">                                                                                      </w:t>
      </w:r>
      <w:r>
        <w:rPr>
          <w:rFonts w:eastAsia="Calibri"/>
          <w:bCs/>
          <w:sz w:val="20"/>
          <w:lang w:eastAsia="en-US"/>
        </w:rPr>
        <w:t>(подпись)</w:t>
        <w:tab/>
        <w:t xml:space="preserve">                             (расшифровка росписи)</w:t>
      </w:r>
    </w:p>
    <w:p>
      <w:pPr>
        <w:pStyle w:val="Normal"/>
        <w:widowControl w:val="false"/>
        <w:ind w:left="567" w:hanging="0"/>
        <w:rPr>
          <w:rFonts w:eastAsia="Calibri"/>
          <w:bCs/>
          <w:sz w:val="20"/>
          <w:lang w:eastAsia="en-US"/>
        </w:rPr>
      </w:pPr>
      <w:r>
        <w:rPr>
          <w:rFonts w:eastAsia="Calibri"/>
          <w:bCs/>
          <w:sz w:val="20"/>
          <w:lang w:eastAsia="en-US"/>
        </w:rPr>
        <w:t>Исполнитель         _______________</w:t>
        <w:tab/>
        <w:t xml:space="preserve">   ________________            ________________</w:t>
      </w:r>
    </w:p>
    <w:p>
      <w:pPr>
        <w:pStyle w:val="Normal"/>
        <w:widowControl w:val="false"/>
        <w:ind w:left="567" w:hanging="0"/>
        <w:rPr>
          <w:rFonts w:eastAsia="Calibri"/>
          <w:bCs/>
          <w:sz w:val="20"/>
          <w:lang w:eastAsia="en-US"/>
        </w:rPr>
      </w:pPr>
      <w:r>
        <w:rPr>
          <w:rFonts w:eastAsia="Calibri"/>
          <w:bCs/>
          <w:sz w:val="20"/>
          <w:lang w:eastAsia="en-US"/>
        </w:rPr>
        <w:tab/>
        <w:t xml:space="preserve">                         (должность)</w:t>
        <w:tab/>
        <w:t xml:space="preserve">                    (фамилия, инициалы)              (телефон)</w:t>
      </w:r>
    </w:p>
    <w:p>
      <w:pPr>
        <w:pStyle w:val="Normal"/>
        <w:widowControl w:val="false"/>
        <w:ind w:left="567" w:hanging="0"/>
        <w:rPr>
          <w:rFonts w:eastAsia="Calibri"/>
          <w:bCs/>
          <w:sz w:val="20"/>
          <w:lang w:eastAsia="en-US"/>
        </w:rPr>
      </w:pPr>
      <w:r>
        <w:rPr>
          <w:rFonts w:eastAsia="Calibri"/>
          <w:bCs/>
          <w:sz w:val="20"/>
          <w:lang w:eastAsia="en-US"/>
        </w:rPr>
        <w:t>«_____» _______________20__г.</w:t>
      </w:r>
    </w:p>
    <w:p>
      <w:pPr>
        <w:pStyle w:val="Normal"/>
        <w:widowControl w:val="false"/>
        <w:ind w:left="567" w:hanging="0"/>
        <w:jc w:val="both"/>
        <w:rPr>
          <w:b/>
          <w:b/>
          <w:i/>
          <w:i/>
          <w:sz w:val="20"/>
        </w:rPr>
      </w:pPr>
      <w:r>
        <w:rPr>
          <w:b/>
          <w:i/>
          <w:sz w:val="20"/>
        </w:rPr>
      </w:r>
    </w:p>
    <w:p>
      <w:pPr>
        <w:pStyle w:val="Normal"/>
        <w:widowControl w:val="false"/>
        <w:ind w:left="567" w:hanging="0"/>
        <w:jc w:val="both"/>
        <w:rPr>
          <w:b/>
          <w:b/>
          <w:i/>
          <w:i/>
          <w:szCs w:val="24"/>
        </w:rPr>
      </w:pPr>
      <w:r>
        <w:rPr>
          <w:b/>
          <w:i/>
          <w:szCs w:val="24"/>
        </w:rPr>
      </w:r>
    </w:p>
    <w:tbl>
      <w:tblPr>
        <w:tblStyle w:val="afb"/>
        <w:tblW w:w="11625" w:type="dxa"/>
        <w:jc w:val="left"/>
        <w:tblInd w:w="-426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527"/>
        <w:gridCol w:w="2164"/>
        <w:gridCol w:w="3934"/>
      </w:tblGrid>
      <w:tr>
        <w:trPr/>
        <w:tc>
          <w:tcPr>
            <w:tcW w:w="5527" w:type="dxa"/>
            <w:tcBorders>
              <w:top w:val="nil"/>
              <w:left w:val="nil"/>
              <w:bottom w:val="nil"/>
              <w:right w:val="nil"/>
            </w:tcBorders>
            <w:shd w:color="auto" w:fill="auto" w:val="clear"/>
            <w:vAlign w:val="center"/>
          </w:tcPr>
          <w:p>
            <w:pPr>
              <w:pStyle w:val="13"/>
              <w:widowControl/>
              <w:spacing w:before="0" w:after="0"/>
              <w:ind w:left="318" w:hanging="0"/>
              <w:jc w:val="left"/>
              <w:rPr>
                <w:rFonts w:ascii="Book Antiqua" w:hAnsi="Book Antiqua" w:cs="Times New Roman,BoldItalic"/>
                <w:b/>
                <w:b/>
                <w:bCs/>
                <w:i/>
                <w:i/>
                <w:iCs/>
                <w:color w:val="000000"/>
              </w:rPr>
            </w:pPr>
            <w:r>
              <w:rPr>
                <w:rFonts w:cs="Times New Roman,BoldItalic" w:ascii="Book Antiqua" w:hAnsi="Book Antiqua"/>
                <w:b/>
                <w:bCs/>
                <w:i/>
                <w:iCs/>
                <w:kern w:val="0"/>
                <w:lang w:val="ru-RU" w:bidi="ar-SA"/>
              </w:rPr>
              <w:t xml:space="preserve">Глава ВМО Качинский МО, </w:t>
            </w:r>
            <w:r>
              <w:rPr>
                <w:rFonts w:cs="Times New Roman,BoldItalic" w:ascii="Book Antiqua" w:hAnsi="Book Antiqua"/>
                <w:b/>
                <w:bCs/>
                <w:i/>
                <w:iCs/>
                <w:color w:val="000000"/>
                <w:kern w:val="0"/>
                <w:lang w:val="ru-RU" w:bidi="ar-SA"/>
              </w:rPr>
              <w:t>исполняющий полномочия председателя Совета,</w:t>
            </w:r>
          </w:p>
          <w:p>
            <w:pPr>
              <w:pStyle w:val="NoSpacing"/>
              <w:widowControl/>
              <w:spacing w:before="0" w:after="0"/>
              <w:ind w:left="318" w:hanging="0"/>
              <w:jc w:val="left"/>
              <w:rPr>
                <w:rFonts w:ascii="Book Antiqua" w:hAnsi="Book Antiqua"/>
                <w:b/>
                <w:b/>
                <w:i/>
                <w:i/>
                <w:sz w:val="24"/>
                <w:szCs w:val="24"/>
              </w:rPr>
            </w:pPr>
            <w:r>
              <w:rPr>
                <w:rFonts w:eastAsia="Times New Roman" w:cs="Times New Roman,BoldItalic" w:ascii="Book Antiqua" w:hAnsi="Book Antiqua"/>
                <w:b/>
                <w:bCs/>
                <w:i/>
                <w:iCs/>
                <w:color w:val="000000"/>
                <w:kern w:val="0"/>
                <w:sz w:val="24"/>
                <w:szCs w:val="24"/>
                <w:lang w:val="ru-RU" w:eastAsia="ru-RU" w:bidi="ar-SA"/>
              </w:rPr>
              <w:t>Глава местной администрации</w:t>
            </w:r>
          </w:p>
        </w:tc>
        <w:tc>
          <w:tcPr>
            <w:tcW w:w="2164" w:type="dxa"/>
            <w:tcBorders>
              <w:top w:val="nil"/>
              <w:left w:val="nil"/>
              <w:bottom w:val="nil"/>
              <w:right w:val="nil"/>
            </w:tcBorders>
            <w:shd w:color="auto" w:fill="auto" w:val="clear"/>
            <w:vAlign w:val="center"/>
          </w:tcPr>
          <w:p>
            <w:pPr>
              <w:pStyle w:val="NoSpacing"/>
              <w:widowControl/>
              <w:spacing w:before="0" w:after="0"/>
              <w:jc w:val="left"/>
              <w:rPr>
                <w:rFonts w:ascii="Book Antiqua" w:hAnsi="Book Antiqua"/>
                <w:b/>
                <w:b/>
                <w:i/>
                <w:i/>
                <w:sz w:val="24"/>
                <w:szCs w:val="24"/>
              </w:rPr>
            </w:pPr>
            <w:r>
              <w:rPr>
                <w:rFonts w:eastAsia="Times New Roman" w:cs="Times New Roman" w:ascii="Book Antiqua" w:hAnsi="Book Antiqua"/>
                <w:b/>
                <w:i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3934" w:type="dxa"/>
            <w:tcBorders>
              <w:top w:val="nil"/>
              <w:left w:val="nil"/>
              <w:bottom w:val="nil"/>
              <w:right w:val="nil"/>
            </w:tcBorders>
            <w:shd w:color="auto" w:fill="auto" w:val="clear"/>
            <w:vAlign w:val="center"/>
          </w:tcPr>
          <w:p>
            <w:pPr>
              <w:pStyle w:val="13"/>
              <w:widowControl/>
              <w:spacing w:before="0" w:after="200"/>
              <w:jc w:val="left"/>
              <w:rPr>
                <w:rFonts w:ascii="Book Antiqua" w:hAnsi="Book Antiqua" w:cs="Times New Roman,BoldItalic"/>
                <w:b/>
                <w:b/>
                <w:bCs/>
                <w:i/>
                <w:i/>
                <w:iCs/>
                <w:color w:val="000000"/>
              </w:rPr>
            </w:pPr>
            <w:r>
              <w:rPr>
                <w:rFonts w:cs="Times New Roman,BoldItalic" w:ascii="Book Antiqua" w:hAnsi="Book Antiqua"/>
                <w:b/>
                <w:bCs/>
                <w:i/>
                <w:iCs/>
                <w:color w:val="000000"/>
                <w:kern w:val="0"/>
                <w:lang w:val="ru-RU" w:bidi="ar-SA"/>
              </w:rPr>
            </w:r>
          </w:p>
          <w:p>
            <w:pPr>
              <w:pStyle w:val="13"/>
              <w:widowControl/>
              <w:spacing w:before="0" w:after="200"/>
              <w:jc w:val="left"/>
              <w:rPr>
                <w:rFonts w:ascii="Book Antiqua" w:hAnsi="Book Antiqua" w:cs="Times New Roman,BoldItalic"/>
                <w:b/>
                <w:b/>
                <w:bCs/>
                <w:i/>
                <w:i/>
                <w:iCs/>
                <w:color w:val="000000"/>
              </w:rPr>
            </w:pPr>
            <w:r>
              <w:rPr>
                <w:rFonts w:cs="Times New Roman,BoldItalic" w:ascii="Book Antiqua" w:hAnsi="Book Antiqua"/>
                <w:b/>
                <w:bCs/>
                <w:i/>
                <w:iCs/>
                <w:color w:val="000000"/>
                <w:kern w:val="0"/>
                <w:lang w:val="ru-RU" w:bidi="ar-SA"/>
              </w:rPr>
              <w:t>Н.М. Герасим</w:t>
            </w:r>
          </w:p>
        </w:tc>
      </w:tr>
    </w:tbl>
    <w:p>
      <w:pPr>
        <w:sectPr>
          <w:footerReference w:type="default" r:id="rId7"/>
          <w:type w:val="nextPage"/>
          <w:pgSz w:orient="landscape" w:w="16838" w:h="11906"/>
          <w:pgMar w:left="1134" w:right="1134" w:gutter="0" w:header="0" w:top="709" w:footer="0" w:bottom="851"/>
          <w:pgNumType w:fmt="decimal"/>
          <w:formProt w:val="false"/>
          <w:textDirection w:val="lrTb"/>
          <w:docGrid w:type="default" w:linePitch="360" w:charSpace="4096"/>
        </w:sectPr>
      </w:pPr>
    </w:p>
    <w:p>
      <w:pPr>
        <w:pStyle w:val="Normal"/>
        <w:tabs>
          <w:tab w:val="clear" w:pos="709"/>
          <w:tab w:val="left" w:pos="2985" w:leader="none"/>
        </w:tabs>
        <w:ind w:left="7513" w:hanging="0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>Приложение 3</w:t>
      </w:r>
    </w:p>
    <w:p>
      <w:pPr>
        <w:pStyle w:val="NoSpacing"/>
        <w:ind w:left="5812" w:hanging="0"/>
        <w:rPr>
          <w:rFonts w:ascii="Book Antiqua" w:hAnsi="Book Antiqua"/>
          <w:i/>
          <w:i/>
        </w:rPr>
      </w:pPr>
      <w:r>
        <w:rPr>
          <w:rFonts w:ascii="Book Antiqua" w:hAnsi="Book Antiqua"/>
          <w:sz w:val="20"/>
        </w:rPr>
        <w:t xml:space="preserve">к Порядку составления и ведения кассового плана исполнения бюджета внутригородского </w:t>
      </w:r>
      <w:bookmarkStart w:id="0" w:name="_GoBack"/>
      <w:bookmarkEnd w:id="0"/>
      <w:r>
        <w:rPr>
          <w:rFonts w:ascii="Book Antiqua" w:hAnsi="Book Antiqua"/>
          <w:sz w:val="20"/>
        </w:rPr>
        <w:t xml:space="preserve">муниципального образования города Севастополя – Качинский муниципальный округ, утвержденному постановлением МА Качинского МО </w:t>
      </w:r>
      <w:r>
        <w:rPr>
          <w:rFonts w:ascii="Book Antiqua" w:hAnsi="Book Antiqua"/>
          <w:sz w:val="20"/>
          <w:szCs w:val="20"/>
        </w:rPr>
        <w:t>от 25 марта 2022 г. № 34-МА</w:t>
      </w:r>
    </w:p>
    <w:p>
      <w:pPr>
        <w:pStyle w:val="Normal"/>
        <w:tabs>
          <w:tab w:val="clear" w:pos="709"/>
          <w:tab w:val="left" w:pos="2985" w:leader="none"/>
        </w:tabs>
        <w:ind w:left="7513" w:hanging="0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</w:r>
    </w:p>
    <w:p>
      <w:pPr>
        <w:pStyle w:val="Normal"/>
        <w:ind w:left="7513" w:hanging="0"/>
        <w:rPr>
          <w:szCs w:val="24"/>
        </w:rPr>
      </w:pPr>
      <w:r>
        <w:rPr>
          <w:szCs w:val="24"/>
        </w:rPr>
      </w:r>
    </w:p>
    <w:p>
      <w:pPr>
        <w:pStyle w:val="Normal"/>
        <w:ind w:left="7513" w:hanging="0"/>
        <w:rPr>
          <w:szCs w:val="24"/>
        </w:rPr>
      </w:pPr>
      <w:r>
        <w:rPr>
          <w:szCs w:val="24"/>
        </w:rPr>
        <w:t>УТВЕРЖДАЮ</w:t>
      </w:r>
    </w:p>
    <w:p>
      <w:pPr>
        <w:pStyle w:val="Normal"/>
        <w:ind w:left="7513" w:hanging="0"/>
        <w:rPr>
          <w:szCs w:val="24"/>
        </w:rPr>
      </w:pPr>
      <w:r>
        <w:rPr>
          <w:szCs w:val="24"/>
        </w:rPr>
        <w:t>Глава местной администрации Качинского муниципального округа</w:t>
      </w:r>
    </w:p>
    <w:p>
      <w:pPr>
        <w:pStyle w:val="Normal"/>
        <w:ind w:left="7513" w:hanging="0"/>
        <w:rPr>
          <w:szCs w:val="24"/>
        </w:rPr>
      </w:pPr>
      <w:r>
        <w:rPr>
          <w:szCs w:val="24"/>
        </w:rPr>
        <w:t>_____________________</w:t>
      </w:r>
    </w:p>
    <w:p>
      <w:pPr>
        <w:pStyle w:val="Normal"/>
        <w:widowControl w:val="false"/>
        <w:jc w:val="center"/>
        <w:rPr>
          <w:rFonts w:ascii="Book Antiqua" w:hAnsi="Book Antiqua" w:eastAsia="Calibri"/>
          <w:b/>
          <w:b/>
          <w:bCs/>
          <w:sz w:val="20"/>
          <w:lang w:eastAsia="en-US"/>
        </w:rPr>
      </w:pPr>
      <w:r>
        <w:rPr>
          <w:rFonts w:eastAsia="Calibri" w:ascii="Book Antiqua" w:hAnsi="Book Antiqua"/>
          <w:b/>
          <w:bCs/>
          <w:sz w:val="20"/>
          <w:lang w:eastAsia="en-US"/>
        </w:rPr>
      </w:r>
    </w:p>
    <w:p>
      <w:pPr>
        <w:pStyle w:val="Normal"/>
        <w:widowControl w:val="false"/>
        <w:jc w:val="center"/>
        <w:rPr>
          <w:rFonts w:ascii="Book Antiqua" w:hAnsi="Book Antiqua" w:eastAsia="Calibri"/>
          <w:b/>
          <w:b/>
          <w:bCs/>
          <w:sz w:val="20"/>
          <w:lang w:eastAsia="en-US"/>
        </w:rPr>
      </w:pPr>
      <w:r>
        <w:rPr>
          <w:rFonts w:eastAsia="Calibri" w:ascii="Book Antiqua" w:hAnsi="Book Antiqua"/>
          <w:b/>
          <w:bCs/>
          <w:sz w:val="20"/>
          <w:lang w:eastAsia="en-US"/>
        </w:rPr>
        <w:t>ПРОГНОЗ ПОСТУПЛЕНИЙ ПО РАСХОДАМ БЮДЖЕТА</w:t>
      </w:r>
      <w:r>
        <w:rPr>
          <w:rFonts w:eastAsia="Calibri" w:ascii="Book Antiqua" w:hAnsi="Book Antiqua"/>
          <w:b/>
          <w:sz w:val="20"/>
          <w:lang w:eastAsia="en-US"/>
        </w:rPr>
        <w:t>ВМО ГОРОДА СЕВАСТОПОЛЯ – КАЧИНСКИЙ МО</w:t>
      </w:r>
    </w:p>
    <w:p>
      <w:pPr>
        <w:pStyle w:val="Normal"/>
        <w:widowControl w:val="false"/>
        <w:jc w:val="center"/>
        <w:rPr>
          <w:rFonts w:ascii="Book Antiqua" w:hAnsi="Book Antiqua" w:eastAsia="Calibri"/>
          <w:b/>
          <w:b/>
          <w:bCs/>
          <w:sz w:val="20"/>
          <w:lang w:eastAsia="en-US"/>
        </w:rPr>
      </w:pPr>
      <w:r>
        <w:rPr>
          <w:rFonts w:eastAsia="Calibri" w:ascii="Book Antiqua" w:hAnsi="Book Antiqua"/>
          <w:b/>
          <w:bCs/>
          <w:sz w:val="20"/>
          <w:lang w:eastAsia="en-US"/>
        </w:rPr>
        <w:t xml:space="preserve"> </w:t>
      </w:r>
      <w:r>
        <w:rPr>
          <w:rFonts w:eastAsia="Calibri" w:ascii="Book Antiqua" w:hAnsi="Book Antiqua"/>
          <w:b/>
          <w:bCs/>
          <w:sz w:val="20"/>
          <w:lang w:eastAsia="en-US"/>
        </w:rPr>
        <w:t>НА ТЕКУЩИЙ ФИНАНСОВЫЙ ГОД</w:t>
      </w:r>
    </w:p>
    <w:p>
      <w:pPr>
        <w:pStyle w:val="Normal"/>
        <w:widowControl w:val="false"/>
        <w:jc w:val="center"/>
        <w:rPr>
          <w:rFonts w:eastAsia="Calibri"/>
          <w:b/>
          <w:b/>
          <w:bCs/>
          <w:szCs w:val="24"/>
          <w:lang w:eastAsia="en-US"/>
        </w:rPr>
      </w:pPr>
      <w:r>
        <w:rPr>
          <w:rFonts w:eastAsia="Calibri"/>
          <w:b/>
          <w:bCs/>
          <w:szCs w:val="24"/>
          <w:lang w:eastAsia="en-US"/>
        </w:rPr>
        <w:t>на «____» _________________ 20___ г.</w:t>
      </w:r>
    </w:p>
    <w:p>
      <w:pPr>
        <w:pStyle w:val="Normal"/>
        <w:widowControl w:val="false"/>
        <w:jc w:val="right"/>
        <w:rPr>
          <w:rFonts w:eastAsia="Calibri"/>
          <w:bCs/>
          <w:szCs w:val="24"/>
          <w:lang w:eastAsia="en-US"/>
        </w:rPr>
      </w:pPr>
      <w:r>
        <w:rPr>
          <w:rFonts w:eastAsia="Calibri"/>
          <w:bCs/>
          <w:szCs w:val="24"/>
          <w:lang w:eastAsia="en-US"/>
        </w:rPr>
        <w:t xml:space="preserve"> </w:t>
      </w:r>
      <w:r>
        <w:rPr>
          <w:rFonts w:eastAsia="Calibri"/>
          <w:bCs/>
          <w:szCs w:val="24"/>
          <w:lang w:eastAsia="en-US"/>
        </w:rPr>
        <w:t>(руб.)</w:t>
      </w:r>
    </w:p>
    <w:tbl>
      <w:tblPr>
        <w:tblW w:w="14884" w:type="dxa"/>
        <w:jc w:val="left"/>
        <w:tblInd w:w="-147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2835"/>
        <w:gridCol w:w="1018"/>
        <w:gridCol w:w="1670"/>
        <w:gridCol w:w="1156"/>
        <w:gridCol w:w="643"/>
        <w:gridCol w:w="596"/>
        <w:gridCol w:w="531"/>
        <w:gridCol w:w="532"/>
        <w:gridCol w:w="547"/>
        <w:gridCol w:w="521"/>
        <w:gridCol w:w="524"/>
        <w:gridCol w:w="530"/>
        <w:gridCol w:w="531"/>
        <w:gridCol w:w="532"/>
        <w:gridCol w:w="531"/>
        <w:gridCol w:w="530"/>
        <w:gridCol w:w="1657"/>
      </w:tblGrid>
      <w:tr>
        <w:trPr>
          <w:trHeight w:val="1301" w:hRule="atLeast"/>
          <w:cantSplit w:val="true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Calibri"/>
                <w:bCs/>
                <w:szCs w:val="24"/>
                <w:lang w:eastAsia="en-US"/>
              </w:rPr>
            </w:pPr>
            <w:r>
              <w:rPr>
                <w:rFonts w:eastAsia="Calibri"/>
                <w:bCs/>
                <w:szCs w:val="24"/>
                <w:lang w:eastAsia="en-US"/>
              </w:rPr>
              <w:t>Наименование показателя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Calibri"/>
                <w:bCs/>
                <w:szCs w:val="24"/>
                <w:lang w:eastAsia="en-US"/>
              </w:rPr>
            </w:pPr>
            <w:r>
              <w:rPr>
                <w:rFonts w:eastAsia="Calibri"/>
                <w:bCs/>
                <w:szCs w:val="24"/>
                <w:lang w:eastAsia="en-US"/>
              </w:rPr>
              <w:t>Код группы вида расхода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Calibri"/>
                <w:bCs/>
                <w:szCs w:val="24"/>
                <w:lang w:eastAsia="en-US"/>
              </w:rPr>
            </w:pPr>
            <w:r>
              <w:rPr>
                <w:rFonts w:eastAsia="Calibri"/>
                <w:bCs/>
                <w:szCs w:val="24"/>
                <w:lang w:eastAsia="en-US"/>
              </w:rPr>
              <w:t>Бюджетные ассигнования по расходам бюджета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Calibri"/>
                <w:bCs/>
                <w:szCs w:val="24"/>
                <w:lang w:eastAsia="en-US"/>
              </w:rPr>
            </w:pPr>
            <w:r>
              <w:rPr>
                <w:rFonts w:eastAsia="Calibri"/>
                <w:bCs/>
                <w:szCs w:val="24"/>
                <w:lang w:eastAsia="en-US"/>
              </w:rPr>
              <w:t>Прогноз на год, всего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</w:tcPr>
          <w:p>
            <w:pPr>
              <w:pStyle w:val="Normal"/>
              <w:widowControl w:val="false"/>
              <w:ind w:left="113" w:right="113" w:hanging="0"/>
              <w:jc w:val="center"/>
              <w:rPr>
                <w:rFonts w:eastAsia="Calibri"/>
                <w:bCs/>
                <w:szCs w:val="24"/>
                <w:lang w:eastAsia="en-US"/>
              </w:rPr>
            </w:pPr>
            <w:r>
              <w:rPr>
                <w:rFonts w:eastAsia="Calibri"/>
                <w:bCs/>
                <w:szCs w:val="24"/>
                <w:lang w:eastAsia="en-US"/>
              </w:rPr>
              <w:t>январь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</w:tcPr>
          <w:p>
            <w:pPr>
              <w:pStyle w:val="Normal"/>
              <w:widowControl w:val="false"/>
              <w:ind w:left="113" w:right="113" w:hanging="0"/>
              <w:jc w:val="center"/>
              <w:rPr>
                <w:rFonts w:eastAsia="Calibri"/>
                <w:bCs/>
                <w:szCs w:val="24"/>
                <w:lang w:eastAsia="en-US"/>
              </w:rPr>
            </w:pPr>
            <w:r>
              <w:rPr>
                <w:rFonts w:eastAsia="Calibri"/>
                <w:bCs/>
                <w:szCs w:val="24"/>
                <w:lang w:eastAsia="en-US"/>
              </w:rPr>
              <w:t>февраль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</w:tcPr>
          <w:p>
            <w:pPr>
              <w:pStyle w:val="Normal"/>
              <w:widowControl w:val="false"/>
              <w:ind w:left="113" w:right="113" w:hanging="0"/>
              <w:jc w:val="center"/>
              <w:rPr>
                <w:rFonts w:eastAsia="Calibri"/>
                <w:bCs/>
                <w:szCs w:val="24"/>
                <w:lang w:eastAsia="en-US"/>
              </w:rPr>
            </w:pPr>
            <w:r>
              <w:rPr>
                <w:rFonts w:eastAsia="Calibri"/>
                <w:bCs/>
                <w:szCs w:val="24"/>
                <w:lang w:eastAsia="en-US"/>
              </w:rPr>
              <w:t>март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</w:tcPr>
          <w:p>
            <w:pPr>
              <w:pStyle w:val="Normal"/>
              <w:widowControl w:val="false"/>
              <w:ind w:left="113" w:right="113" w:hanging="0"/>
              <w:jc w:val="center"/>
              <w:rPr>
                <w:rFonts w:eastAsia="Calibri"/>
                <w:bCs/>
                <w:szCs w:val="24"/>
                <w:lang w:eastAsia="en-US"/>
              </w:rPr>
            </w:pPr>
            <w:r>
              <w:rPr>
                <w:rFonts w:eastAsia="Calibri"/>
                <w:bCs/>
                <w:szCs w:val="24"/>
                <w:lang w:eastAsia="en-US"/>
              </w:rPr>
              <w:t>апрель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</w:tcPr>
          <w:p>
            <w:pPr>
              <w:pStyle w:val="Normal"/>
              <w:widowControl w:val="false"/>
              <w:ind w:left="113" w:right="113" w:hanging="0"/>
              <w:jc w:val="center"/>
              <w:rPr>
                <w:rFonts w:eastAsia="Calibri"/>
                <w:bCs/>
                <w:szCs w:val="24"/>
                <w:lang w:eastAsia="en-US"/>
              </w:rPr>
            </w:pPr>
            <w:r>
              <w:rPr>
                <w:rFonts w:eastAsia="Calibri"/>
                <w:bCs/>
                <w:szCs w:val="24"/>
                <w:lang w:eastAsia="en-US"/>
              </w:rPr>
              <w:t>май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</w:tcPr>
          <w:p>
            <w:pPr>
              <w:pStyle w:val="Normal"/>
              <w:widowControl w:val="false"/>
              <w:ind w:left="113" w:right="113" w:hanging="0"/>
              <w:jc w:val="center"/>
              <w:rPr>
                <w:rFonts w:eastAsia="Calibri"/>
                <w:bCs/>
                <w:szCs w:val="24"/>
                <w:lang w:eastAsia="en-US"/>
              </w:rPr>
            </w:pPr>
            <w:r>
              <w:rPr>
                <w:rFonts w:eastAsia="Calibri"/>
                <w:bCs/>
                <w:szCs w:val="24"/>
                <w:lang w:eastAsia="en-US"/>
              </w:rPr>
              <w:t>июнь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</w:tcPr>
          <w:p>
            <w:pPr>
              <w:pStyle w:val="Normal"/>
              <w:widowControl w:val="false"/>
              <w:ind w:left="113" w:right="113" w:hanging="0"/>
              <w:jc w:val="center"/>
              <w:rPr>
                <w:rFonts w:eastAsia="Calibri"/>
                <w:bCs/>
                <w:szCs w:val="24"/>
                <w:lang w:eastAsia="en-US"/>
              </w:rPr>
            </w:pPr>
            <w:r>
              <w:rPr>
                <w:rFonts w:eastAsia="Calibri"/>
                <w:bCs/>
                <w:szCs w:val="24"/>
                <w:lang w:eastAsia="en-US"/>
              </w:rPr>
              <w:t>июль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</w:tcPr>
          <w:p>
            <w:pPr>
              <w:pStyle w:val="Normal"/>
              <w:widowControl w:val="false"/>
              <w:ind w:left="113" w:right="113" w:hanging="0"/>
              <w:jc w:val="center"/>
              <w:rPr>
                <w:rFonts w:eastAsia="Calibri"/>
                <w:bCs/>
                <w:szCs w:val="24"/>
                <w:lang w:eastAsia="en-US"/>
              </w:rPr>
            </w:pPr>
            <w:r>
              <w:rPr>
                <w:rFonts w:eastAsia="Calibri"/>
                <w:bCs/>
                <w:szCs w:val="24"/>
                <w:lang w:eastAsia="en-US"/>
              </w:rPr>
              <w:t>август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</w:tcPr>
          <w:p>
            <w:pPr>
              <w:pStyle w:val="Normal"/>
              <w:widowControl w:val="false"/>
              <w:ind w:left="113" w:right="113" w:hanging="0"/>
              <w:jc w:val="center"/>
              <w:rPr>
                <w:rFonts w:eastAsia="Calibri"/>
                <w:bCs/>
                <w:szCs w:val="24"/>
                <w:lang w:eastAsia="en-US"/>
              </w:rPr>
            </w:pPr>
            <w:r>
              <w:rPr>
                <w:rFonts w:eastAsia="Calibri"/>
                <w:bCs/>
                <w:szCs w:val="24"/>
                <w:lang w:eastAsia="en-US"/>
              </w:rPr>
              <w:t>сентябрь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</w:tcPr>
          <w:p>
            <w:pPr>
              <w:pStyle w:val="Normal"/>
              <w:widowControl w:val="false"/>
              <w:ind w:left="113" w:right="113" w:hanging="0"/>
              <w:jc w:val="center"/>
              <w:rPr>
                <w:rFonts w:eastAsia="Calibri"/>
                <w:bCs/>
                <w:szCs w:val="24"/>
                <w:lang w:eastAsia="en-US"/>
              </w:rPr>
            </w:pPr>
            <w:r>
              <w:rPr>
                <w:rFonts w:eastAsia="Calibri"/>
                <w:bCs/>
                <w:szCs w:val="24"/>
                <w:lang w:eastAsia="en-US"/>
              </w:rPr>
              <w:t>октябрь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</w:tcPr>
          <w:p>
            <w:pPr>
              <w:pStyle w:val="Normal"/>
              <w:widowControl w:val="false"/>
              <w:ind w:left="113" w:right="113" w:hanging="0"/>
              <w:jc w:val="center"/>
              <w:rPr>
                <w:rFonts w:eastAsia="Calibri"/>
                <w:bCs/>
                <w:szCs w:val="24"/>
                <w:lang w:eastAsia="en-US"/>
              </w:rPr>
            </w:pPr>
            <w:r>
              <w:rPr>
                <w:rFonts w:eastAsia="Calibri"/>
                <w:bCs/>
                <w:szCs w:val="24"/>
                <w:lang w:eastAsia="en-US"/>
              </w:rPr>
              <w:t>ноябрь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</w:tcPr>
          <w:p>
            <w:pPr>
              <w:pStyle w:val="Normal"/>
              <w:widowControl w:val="false"/>
              <w:ind w:left="113" w:right="113" w:hanging="0"/>
              <w:jc w:val="center"/>
              <w:rPr>
                <w:rFonts w:eastAsia="Calibri"/>
                <w:bCs/>
                <w:szCs w:val="24"/>
                <w:lang w:eastAsia="en-US"/>
              </w:rPr>
            </w:pPr>
            <w:r>
              <w:rPr>
                <w:rFonts w:eastAsia="Calibri"/>
                <w:bCs/>
                <w:szCs w:val="24"/>
                <w:lang w:eastAsia="en-US"/>
              </w:rPr>
              <w:t>декабрь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Calibri"/>
                <w:bCs/>
                <w:szCs w:val="24"/>
                <w:lang w:eastAsia="en-US"/>
              </w:rPr>
            </w:pPr>
            <w:r>
              <w:rPr>
                <w:rFonts w:eastAsia="Calibri"/>
                <w:bCs/>
                <w:szCs w:val="24"/>
                <w:lang w:eastAsia="en-US"/>
              </w:rPr>
              <w:t xml:space="preserve">Предполагаемое недоиспользование бюджетных ассигнований  </w:t>
              <w:br/>
              <w:t>(гр. 3-грн. 4)</w:t>
            </w:r>
          </w:p>
        </w:tc>
      </w:tr>
      <w:tr>
        <w:trPr/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17</w:t>
            </w:r>
          </w:p>
        </w:tc>
      </w:tr>
      <w:tr>
        <w:trPr>
          <w:trHeight w:val="703" w:hRule="atLeast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eastAsia="Calibri"/>
                <w:bCs/>
                <w:szCs w:val="24"/>
                <w:lang w:eastAsia="en-US"/>
              </w:rPr>
            </w:pPr>
            <w:r>
              <w:rPr>
                <w:rFonts w:eastAsia="Calibri"/>
                <w:bCs/>
                <w:szCs w:val="24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right"/>
              <w:rPr>
                <w:rFonts w:eastAsia="Calibri"/>
                <w:bCs/>
                <w:szCs w:val="24"/>
                <w:lang w:eastAsia="en-US"/>
              </w:rPr>
            </w:pPr>
            <w:r>
              <w:rPr>
                <w:rFonts w:eastAsia="Calibri"/>
                <w:bCs/>
                <w:szCs w:val="24"/>
                <w:lang w:eastAsia="en-US"/>
              </w:rPr>
              <w:t>100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right"/>
              <w:rPr>
                <w:rFonts w:eastAsia="Calibri"/>
                <w:bCs/>
                <w:szCs w:val="24"/>
                <w:lang w:eastAsia="en-US"/>
              </w:rPr>
            </w:pPr>
            <w:r>
              <w:rPr>
                <w:rFonts w:eastAsia="Calibri"/>
                <w:bCs/>
                <w:szCs w:val="24"/>
                <w:lang w:eastAsia="en-US"/>
              </w:rPr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right"/>
              <w:rPr>
                <w:rFonts w:eastAsia="Calibri"/>
                <w:bCs/>
                <w:szCs w:val="24"/>
                <w:lang w:eastAsia="en-US"/>
              </w:rPr>
            </w:pPr>
            <w:r>
              <w:rPr>
                <w:rFonts w:eastAsia="Calibri"/>
                <w:bCs/>
                <w:szCs w:val="24"/>
                <w:lang w:eastAsia="en-US"/>
              </w:rPr>
            </w:r>
          </w:p>
          <w:p>
            <w:pPr>
              <w:pStyle w:val="Normal"/>
              <w:widowControl w:val="false"/>
              <w:jc w:val="right"/>
              <w:rPr>
                <w:rFonts w:eastAsia="Calibri"/>
                <w:bCs/>
                <w:szCs w:val="24"/>
                <w:lang w:eastAsia="en-US"/>
              </w:rPr>
            </w:pPr>
            <w:r>
              <w:rPr>
                <w:rFonts w:eastAsia="Calibri"/>
                <w:bCs/>
                <w:szCs w:val="24"/>
                <w:lang w:eastAsia="en-US"/>
              </w:rPr>
            </w:r>
          </w:p>
          <w:p>
            <w:pPr>
              <w:pStyle w:val="Normal"/>
              <w:widowControl w:val="false"/>
              <w:jc w:val="right"/>
              <w:rPr>
                <w:rFonts w:eastAsia="Calibri"/>
                <w:bCs/>
                <w:szCs w:val="24"/>
                <w:lang w:eastAsia="en-US"/>
              </w:rPr>
            </w:pPr>
            <w:r>
              <w:rPr>
                <w:rFonts w:eastAsia="Calibri"/>
                <w:bCs/>
                <w:szCs w:val="24"/>
                <w:lang w:eastAsia="en-US"/>
              </w:rPr>
            </w:r>
          </w:p>
          <w:p>
            <w:pPr>
              <w:pStyle w:val="Normal"/>
              <w:widowControl w:val="false"/>
              <w:jc w:val="right"/>
              <w:rPr>
                <w:rFonts w:eastAsia="Calibri"/>
                <w:bCs/>
                <w:szCs w:val="24"/>
                <w:lang w:eastAsia="en-US"/>
              </w:rPr>
            </w:pPr>
            <w:r>
              <w:rPr>
                <w:rFonts w:eastAsia="Calibri"/>
                <w:bCs/>
                <w:szCs w:val="24"/>
                <w:lang w:eastAsia="en-US"/>
              </w:rPr>
            </w:r>
          </w:p>
          <w:p>
            <w:pPr>
              <w:pStyle w:val="Normal"/>
              <w:widowControl w:val="false"/>
              <w:rPr>
                <w:rFonts w:eastAsia="Calibri"/>
                <w:bCs/>
                <w:szCs w:val="24"/>
                <w:lang w:eastAsia="en-US"/>
              </w:rPr>
            </w:pPr>
            <w:r>
              <w:rPr>
                <w:rFonts w:eastAsia="Calibri"/>
                <w:bCs/>
                <w:szCs w:val="24"/>
                <w:lang w:eastAsia="en-US"/>
              </w:rPr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right"/>
              <w:rPr>
                <w:rFonts w:eastAsia="Calibri"/>
                <w:bCs/>
                <w:szCs w:val="24"/>
                <w:lang w:eastAsia="en-US"/>
              </w:rPr>
            </w:pPr>
            <w:r>
              <w:rPr>
                <w:rFonts w:eastAsia="Calibri"/>
                <w:bCs/>
                <w:szCs w:val="24"/>
                <w:lang w:eastAsia="en-US"/>
              </w:rPr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right"/>
              <w:rPr>
                <w:rFonts w:eastAsia="Calibri"/>
                <w:bCs/>
                <w:szCs w:val="24"/>
                <w:lang w:eastAsia="en-US"/>
              </w:rPr>
            </w:pPr>
            <w:r>
              <w:rPr>
                <w:rFonts w:eastAsia="Calibri"/>
                <w:bCs/>
                <w:szCs w:val="24"/>
                <w:lang w:eastAsia="en-US"/>
              </w:rPr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right"/>
              <w:rPr>
                <w:rFonts w:eastAsia="Calibri"/>
                <w:bCs/>
                <w:szCs w:val="24"/>
                <w:lang w:eastAsia="en-US"/>
              </w:rPr>
            </w:pPr>
            <w:r>
              <w:rPr>
                <w:rFonts w:eastAsia="Calibri"/>
                <w:bCs/>
                <w:szCs w:val="24"/>
                <w:lang w:eastAsia="en-US"/>
              </w:rPr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right"/>
              <w:rPr>
                <w:rFonts w:eastAsia="Calibri"/>
                <w:bCs/>
                <w:szCs w:val="24"/>
                <w:lang w:eastAsia="en-US"/>
              </w:rPr>
            </w:pPr>
            <w:r>
              <w:rPr>
                <w:rFonts w:eastAsia="Calibri"/>
                <w:bCs/>
                <w:szCs w:val="24"/>
                <w:lang w:eastAsia="en-US"/>
              </w:rPr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right"/>
              <w:rPr>
                <w:rFonts w:eastAsia="Calibri"/>
                <w:bCs/>
                <w:szCs w:val="24"/>
                <w:lang w:eastAsia="en-US"/>
              </w:rPr>
            </w:pPr>
            <w:r>
              <w:rPr>
                <w:rFonts w:eastAsia="Calibri"/>
                <w:bCs/>
                <w:szCs w:val="24"/>
                <w:lang w:eastAsia="en-US"/>
              </w:rPr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right"/>
              <w:rPr>
                <w:rFonts w:eastAsia="Calibri"/>
                <w:bCs/>
                <w:szCs w:val="24"/>
                <w:lang w:eastAsia="en-US"/>
              </w:rPr>
            </w:pPr>
            <w:r>
              <w:rPr>
                <w:rFonts w:eastAsia="Calibri"/>
                <w:bCs/>
                <w:szCs w:val="24"/>
                <w:lang w:eastAsia="en-US"/>
              </w:rPr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right"/>
              <w:rPr>
                <w:rFonts w:eastAsia="Calibri"/>
                <w:bCs/>
                <w:szCs w:val="24"/>
                <w:lang w:eastAsia="en-US"/>
              </w:rPr>
            </w:pPr>
            <w:r>
              <w:rPr>
                <w:rFonts w:eastAsia="Calibri"/>
                <w:bCs/>
                <w:szCs w:val="24"/>
                <w:lang w:eastAsia="en-US"/>
              </w:rPr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right"/>
              <w:rPr>
                <w:rFonts w:eastAsia="Calibri"/>
                <w:bCs/>
                <w:szCs w:val="24"/>
                <w:lang w:eastAsia="en-US"/>
              </w:rPr>
            </w:pPr>
            <w:r>
              <w:rPr>
                <w:rFonts w:eastAsia="Calibri"/>
                <w:bCs/>
                <w:szCs w:val="24"/>
                <w:lang w:eastAsia="en-US"/>
              </w:rPr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right"/>
              <w:rPr>
                <w:rFonts w:eastAsia="Calibri"/>
                <w:bCs/>
                <w:szCs w:val="24"/>
                <w:lang w:eastAsia="en-US"/>
              </w:rPr>
            </w:pPr>
            <w:r>
              <w:rPr>
                <w:rFonts w:eastAsia="Calibri"/>
                <w:bCs/>
                <w:szCs w:val="24"/>
                <w:lang w:eastAsia="en-US"/>
              </w:rPr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right"/>
              <w:rPr>
                <w:rFonts w:eastAsia="Calibri"/>
                <w:bCs/>
                <w:szCs w:val="24"/>
                <w:lang w:eastAsia="en-US"/>
              </w:rPr>
            </w:pPr>
            <w:r>
              <w:rPr>
                <w:rFonts w:eastAsia="Calibri"/>
                <w:bCs/>
                <w:szCs w:val="24"/>
                <w:lang w:eastAsia="en-US"/>
              </w:rPr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right"/>
              <w:rPr>
                <w:rFonts w:eastAsia="Calibri"/>
                <w:bCs/>
                <w:szCs w:val="24"/>
                <w:lang w:eastAsia="en-US"/>
              </w:rPr>
            </w:pPr>
            <w:r>
              <w:rPr>
                <w:rFonts w:eastAsia="Calibri"/>
                <w:bCs/>
                <w:szCs w:val="24"/>
                <w:lang w:eastAsia="en-US"/>
              </w:rPr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right"/>
              <w:rPr>
                <w:rFonts w:eastAsia="Calibri"/>
                <w:bCs/>
                <w:szCs w:val="24"/>
                <w:lang w:eastAsia="en-US"/>
              </w:rPr>
            </w:pPr>
            <w:r>
              <w:rPr>
                <w:rFonts w:eastAsia="Calibri"/>
                <w:bCs/>
                <w:szCs w:val="24"/>
                <w:lang w:eastAsia="en-US"/>
              </w:rPr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right"/>
              <w:rPr>
                <w:rFonts w:eastAsia="Calibri"/>
                <w:bCs/>
                <w:szCs w:val="24"/>
                <w:lang w:eastAsia="en-US"/>
              </w:rPr>
            </w:pPr>
            <w:r>
              <w:rPr>
                <w:rFonts w:eastAsia="Calibri"/>
                <w:bCs/>
                <w:szCs w:val="24"/>
                <w:lang w:eastAsia="en-US"/>
              </w:rPr>
            </w:r>
          </w:p>
        </w:tc>
      </w:tr>
      <w:tr>
        <w:trPr/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eastAsia="Calibri"/>
                <w:bCs/>
                <w:szCs w:val="24"/>
                <w:lang w:eastAsia="en-US"/>
              </w:rPr>
            </w:pPr>
            <w:r>
              <w:rPr>
                <w:rFonts w:eastAsia="Calibri"/>
                <w:bCs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right"/>
              <w:rPr>
                <w:rFonts w:eastAsia="Calibri"/>
                <w:bCs/>
                <w:szCs w:val="24"/>
                <w:lang w:eastAsia="en-US"/>
              </w:rPr>
            </w:pPr>
            <w:r>
              <w:rPr>
                <w:rFonts w:eastAsia="Calibri"/>
                <w:bCs/>
                <w:szCs w:val="24"/>
                <w:lang w:eastAsia="en-US"/>
              </w:rPr>
              <w:t>200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right"/>
              <w:rPr>
                <w:rFonts w:eastAsia="Calibri"/>
                <w:bCs/>
                <w:szCs w:val="24"/>
                <w:lang w:eastAsia="en-US"/>
              </w:rPr>
            </w:pPr>
            <w:r>
              <w:rPr>
                <w:rFonts w:eastAsia="Calibri"/>
                <w:bCs/>
                <w:szCs w:val="24"/>
                <w:lang w:eastAsia="en-US"/>
              </w:rPr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right"/>
              <w:rPr>
                <w:rFonts w:eastAsia="Calibri"/>
                <w:bCs/>
                <w:szCs w:val="24"/>
                <w:lang w:eastAsia="en-US"/>
              </w:rPr>
            </w:pPr>
            <w:r>
              <w:rPr>
                <w:rFonts w:eastAsia="Calibri"/>
                <w:bCs/>
                <w:szCs w:val="24"/>
                <w:lang w:eastAsia="en-US"/>
              </w:rPr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right"/>
              <w:rPr>
                <w:rFonts w:eastAsia="Calibri"/>
                <w:bCs/>
                <w:szCs w:val="24"/>
                <w:lang w:eastAsia="en-US"/>
              </w:rPr>
            </w:pPr>
            <w:r>
              <w:rPr>
                <w:rFonts w:eastAsia="Calibri"/>
                <w:bCs/>
                <w:szCs w:val="24"/>
                <w:lang w:eastAsia="en-US"/>
              </w:rPr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right"/>
              <w:rPr>
                <w:rFonts w:eastAsia="Calibri"/>
                <w:bCs/>
                <w:szCs w:val="24"/>
                <w:lang w:eastAsia="en-US"/>
              </w:rPr>
            </w:pPr>
            <w:r>
              <w:rPr>
                <w:rFonts w:eastAsia="Calibri"/>
                <w:bCs/>
                <w:szCs w:val="24"/>
                <w:lang w:eastAsia="en-US"/>
              </w:rPr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right"/>
              <w:rPr>
                <w:rFonts w:eastAsia="Calibri"/>
                <w:bCs/>
                <w:szCs w:val="24"/>
                <w:lang w:eastAsia="en-US"/>
              </w:rPr>
            </w:pPr>
            <w:r>
              <w:rPr>
                <w:rFonts w:eastAsia="Calibri"/>
                <w:bCs/>
                <w:szCs w:val="24"/>
                <w:lang w:eastAsia="en-US"/>
              </w:rPr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right"/>
              <w:rPr>
                <w:rFonts w:eastAsia="Calibri"/>
                <w:bCs/>
                <w:szCs w:val="24"/>
                <w:lang w:eastAsia="en-US"/>
              </w:rPr>
            </w:pPr>
            <w:r>
              <w:rPr>
                <w:rFonts w:eastAsia="Calibri"/>
                <w:bCs/>
                <w:szCs w:val="24"/>
                <w:lang w:eastAsia="en-US"/>
              </w:rPr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right"/>
              <w:rPr>
                <w:rFonts w:eastAsia="Calibri"/>
                <w:bCs/>
                <w:szCs w:val="24"/>
                <w:lang w:eastAsia="en-US"/>
              </w:rPr>
            </w:pPr>
            <w:r>
              <w:rPr>
                <w:rFonts w:eastAsia="Calibri"/>
                <w:bCs/>
                <w:szCs w:val="24"/>
                <w:lang w:eastAsia="en-US"/>
              </w:rPr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right"/>
              <w:rPr>
                <w:rFonts w:eastAsia="Calibri"/>
                <w:bCs/>
                <w:szCs w:val="24"/>
                <w:lang w:eastAsia="en-US"/>
              </w:rPr>
            </w:pPr>
            <w:r>
              <w:rPr>
                <w:rFonts w:eastAsia="Calibri"/>
                <w:bCs/>
                <w:szCs w:val="24"/>
                <w:lang w:eastAsia="en-US"/>
              </w:rPr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right"/>
              <w:rPr>
                <w:rFonts w:eastAsia="Calibri"/>
                <w:bCs/>
                <w:szCs w:val="24"/>
                <w:lang w:eastAsia="en-US"/>
              </w:rPr>
            </w:pPr>
            <w:r>
              <w:rPr>
                <w:rFonts w:eastAsia="Calibri"/>
                <w:bCs/>
                <w:szCs w:val="24"/>
                <w:lang w:eastAsia="en-US"/>
              </w:rPr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right"/>
              <w:rPr>
                <w:rFonts w:eastAsia="Calibri"/>
                <w:bCs/>
                <w:szCs w:val="24"/>
                <w:lang w:eastAsia="en-US"/>
              </w:rPr>
            </w:pPr>
            <w:r>
              <w:rPr>
                <w:rFonts w:eastAsia="Calibri"/>
                <w:bCs/>
                <w:szCs w:val="24"/>
                <w:lang w:eastAsia="en-US"/>
              </w:rPr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right"/>
              <w:rPr>
                <w:rFonts w:eastAsia="Calibri"/>
                <w:bCs/>
                <w:szCs w:val="24"/>
                <w:lang w:eastAsia="en-US"/>
              </w:rPr>
            </w:pPr>
            <w:r>
              <w:rPr>
                <w:rFonts w:eastAsia="Calibri"/>
                <w:bCs/>
                <w:szCs w:val="24"/>
                <w:lang w:eastAsia="en-US"/>
              </w:rPr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right"/>
              <w:rPr>
                <w:rFonts w:eastAsia="Calibri"/>
                <w:bCs/>
                <w:szCs w:val="24"/>
                <w:lang w:eastAsia="en-US"/>
              </w:rPr>
            </w:pPr>
            <w:r>
              <w:rPr>
                <w:rFonts w:eastAsia="Calibri"/>
                <w:bCs/>
                <w:szCs w:val="24"/>
                <w:lang w:eastAsia="en-US"/>
              </w:rPr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right"/>
              <w:rPr>
                <w:rFonts w:eastAsia="Calibri"/>
                <w:bCs/>
                <w:szCs w:val="24"/>
                <w:lang w:eastAsia="en-US"/>
              </w:rPr>
            </w:pPr>
            <w:r>
              <w:rPr>
                <w:rFonts w:eastAsia="Calibri"/>
                <w:bCs/>
                <w:szCs w:val="24"/>
                <w:lang w:eastAsia="en-US"/>
              </w:rPr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right"/>
              <w:rPr>
                <w:rFonts w:eastAsia="Calibri"/>
                <w:bCs/>
                <w:szCs w:val="24"/>
                <w:lang w:eastAsia="en-US"/>
              </w:rPr>
            </w:pPr>
            <w:r>
              <w:rPr>
                <w:rFonts w:eastAsia="Calibri"/>
                <w:bCs/>
                <w:szCs w:val="24"/>
                <w:lang w:eastAsia="en-US"/>
              </w:rPr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right"/>
              <w:rPr>
                <w:rFonts w:eastAsia="Calibri"/>
                <w:bCs/>
                <w:szCs w:val="24"/>
                <w:lang w:eastAsia="en-US"/>
              </w:rPr>
            </w:pPr>
            <w:r>
              <w:rPr>
                <w:rFonts w:eastAsia="Calibri"/>
                <w:bCs/>
                <w:szCs w:val="24"/>
                <w:lang w:eastAsia="en-US"/>
              </w:rPr>
            </w:r>
          </w:p>
        </w:tc>
      </w:tr>
      <w:tr>
        <w:trPr/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eastAsia="Calibri"/>
                <w:bCs/>
                <w:szCs w:val="24"/>
                <w:lang w:eastAsia="en-US"/>
              </w:rPr>
            </w:pPr>
            <w:r>
              <w:rPr>
                <w:rFonts w:eastAsia="Calibri"/>
                <w:bCs/>
                <w:szCs w:val="24"/>
                <w:lang w:eastAsia="en-US"/>
              </w:rPr>
              <w:t>Иные бюджетные ассигнования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right"/>
              <w:rPr>
                <w:rFonts w:eastAsia="Calibri"/>
                <w:bCs/>
                <w:szCs w:val="24"/>
                <w:lang w:eastAsia="en-US"/>
              </w:rPr>
            </w:pPr>
            <w:r>
              <w:rPr>
                <w:rFonts w:eastAsia="Calibri"/>
                <w:bCs/>
                <w:szCs w:val="24"/>
                <w:lang w:eastAsia="en-US"/>
              </w:rPr>
              <w:t>800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right"/>
              <w:rPr>
                <w:rFonts w:eastAsia="Calibri"/>
                <w:bCs/>
                <w:szCs w:val="24"/>
                <w:lang w:eastAsia="en-US"/>
              </w:rPr>
            </w:pPr>
            <w:r>
              <w:rPr>
                <w:rFonts w:eastAsia="Calibri"/>
                <w:bCs/>
                <w:szCs w:val="24"/>
                <w:lang w:eastAsia="en-US"/>
              </w:rPr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right"/>
              <w:rPr>
                <w:rFonts w:eastAsia="Calibri"/>
                <w:bCs/>
                <w:szCs w:val="24"/>
                <w:lang w:eastAsia="en-US"/>
              </w:rPr>
            </w:pPr>
            <w:r>
              <w:rPr>
                <w:rFonts w:eastAsia="Calibri"/>
                <w:bCs/>
                <w:szCs w:val="24"/>
                <w:lang w:eastAsia="en-US"/>
              </w:rPr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right"/>
              <w:rPr>
                <w:rFonts w:eastAsia="Calibri"/>
                <w:bCs/>
                <w:szCs w:val="24"/>
                <w:lang w:eastAsia="en-US"/>
              </w:rPr>
            </w:pPr>
            <w:r>
              <w:rPr>
                <w:rFonts w:eastAsia="Calibri"/>
                <w:bCs/>
                <w:szCs w:val="24"/>
                <w:lang w:eastAsia="en-US"/>
              </w:rPr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right"/>
              <w:rPr>
                <w:rFonts w:eastAsia="Calibri"/>
                <w:bCs/>
                <w:szCs w:val="24"/>
                <w:lang w:eastAsia="en-US"/>
              </w:rPr>
            </w:pPr>
            <w:r>
              <w:rPr>
                <w:rFonts w:eastAsia="Calibri"/>
                <w:bCs/>
                <w:szCs w:val="24"/>
                <w:lang w:eastAsia="en-US"/>
              </w:rPr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right"/>
              <w:rPr>
                <w:rFonts w:eastAsia="Calibri"/>
                <w:bCs/>
                <w:szCs w:val="24"/>
                <w:lang w:eastAsia="en-US"/>
              </w:rPr>
            </w:pPr>
            <w:r>
              <w:rPr>
                <w:rFonts w:eastAsia="Calibri"/>
                <w:bCs/>
                <w:szCs w:val="24"/>
                <w:lang w:eastAsia="en-US"/>
              </w:rPr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right"/>
              <w:rPr>
                <w:rFonts w:eastAsia="Calibri"/>
                <w:bCs/>
                <w:szCs w:val="24"/>
                <w:lang w:eastAsia="en-US"/>
              </w:rPr>
            </w:pPr>
            <w:r>
              <w:rPr>
                <w:rFonts w:eastAsia="Calibri"/>
                <w:bCs/>
                <w:szCs w:val="24"/>
                <w:lang w:eastAsia="en-US"/>
              </w:rPr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right"/>
              <w:rPr>
                <w:rFonts w:eastAsia="Calibri"/>
                <w:bCs/>
                <w:szCs w:val="24"/>
                <w:lang w:eastAsia="en-US"/>
              </w:rPr>
            </w:pPr>
            <w:r>
              <w:rPr>
                <w:rFonts w:eastAsia="Calibri"/>
                <w:bCs/>
                <w:szCs w:val="24"/>
                <w:lang w:eastAsia="en-US"/>
              </w:rPr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right"/>
              <w:rPr>
                <w:rFonts w:eastAsia="Calibri"/>
                <w:bCs/>
                <w:szCs w:val="24"/>
                <w:lang w:eastAsia="en-US"/>
              </w:rPr>
            </w:pPr>
            <w:r>
              <w:rPr>
                <w:rFonts w:eastAsia="Calibri"/>
                <w:bCs/>
                <w:szCs w:val="24"/>
                <w:lang w:eastAsia="en-US"/>
              </w:rPr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right"/>
              <w:rPr>
                <w:rFonts w:eastAsia="Calibri"/>
                <w:bCs/>
                <w:szCs w:val="24"/>
                <w:lang w:eastAsia="en-US"/>
              </w:rPr>
            </w:pPr>
            <w:r>
              <w:rPr>
                <w:rFonts w:eastAsia="Calibri"/>
                <w:bCs/>
                <w:szCs w:val="24"/>
                <w:lang w:eastAsia="en-US"/>
              </w:rPr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right"/>
              <w:rPr>
                <w:rFonts w:eastAsia="Calibri"/>
                <w:bCs/>
                <w:szCs w:val="24"/>
                <w:lang w:eastAsia="en-US"/>
              </w:rPr>
            </w:pPr>
            <w:r>
              <w:rPr>
                <w:rFonts w:eastAsia="Calibri"/>
                <w:bCs/>
                <w:szCs w:val="24"/>
                <w:lang w:eastAsia="en-US"/>
              </w:rPr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right"/>
              <w:rPr>
                <w:rFonts w:eastAsia="Calibri"/>
                <w:bCs/>
                <w:szCs w:val="24"/>
                <w:lang w:eastAsia="en-US"/>
              </w:rPr>
            </w:pPr>
            <w:r>
              <w:rPr>
                <w:rFonts w:eastAsia="Calibri"/>
                <w:bCs/>
                <w:szCs w:val="24"/>
                <w:lang w:eastAsia="en-US"/>
              </w:rPr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right"/>
              <w:rPr>
                <w:rFonts w:eastAsia="Calibri"/>
                <w:bCs/>
                <w:szCs w:val="24"/>
                <w:lang w:eastAsia="en-US"/>
              </w:rPr>
            </w:pPr>
            <w:r>
              <w:rPr>
                <w:rFonts w:eastAsia="Calibri"/>
                <w:bCs/>
                <w:szCs w:val="24"/>
                <w:lang w:eastAsia="en-US"/>
              </w:rPr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right"/>
              <w:rPr>
                <w:rFonts w:eastAsia="Calibri"/>
                <w:bCs/>
                <w:szCs w:val="24"/>
                <w:lang w:eastAsia="en-US"/>
              </w:rPr>
            </w:pPr>
            <w:r>
              <w:rPr>
                <w:rFonts w:eastAsia="Calibri"/>
                <w:bCs/>
                <w:szCs w:val="24"/>
                <w:lang w:eastAsia="en-US"/>
              </w:rPr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right"/>
              <w:rPr>
                <w:rFonts w:eastAsia="Calibri"/>
                <w:bCs/>
                <w:szCs w:val="24"/>
                <w:lang w:eastAsia="en-US"/>
              </w:rPr>
            </w:pPr>
            <w:r>
              <w:rPr>
                <w:rFonts w:eastAsia="Calibri"/>
                <w:bCs/>
                <w:szCs w:val="24"/>
                <w:lang w:eastAsia="en-US"/>
              </w:rPr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right"/>
              <w:rPr>
                <w:rFonts w:eastAsia="Calibri"/>
                <w:bCs/>
                <w:szCs w:val="24"/>
                <w:lang w:eastAsia="en-US"/>
              </w:rPr>
            </w:pPr>
            <w:r>
              <w:rPr>
                <w:rFonts w:eastAsia="Calibri"/>
                <w:bCs/>
                <w:szCs w:val="24"/>
                <w:lang w:eastAsia="en-US"/>
              </w:rPr>
            </w:r>
          </w:p>
        </w:tc>
      </w:tr>
      <w:tr>
        <w:trPr/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eastAsia="Calibri"/>
                <w:b/>
                <w:b/>
                <w:bCs/>
                <w:szCs w:val="24"/>
                <w:lang w:eastAsia="en-US"/>
              </w:rPr>
            </w:pPr>
            <w:r>
              <w:rPr>
                <w:rFonts w:eastAsia="Calibri"/>
                <w:b/>
                <w:bCs/>
                <w:szCs w:val="24"/>
                <w:lang w:eastAsia="en-US"/>
              </w:rPr>
              <w:t>Всего перечислений по расходам бюджета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right"/>
              <w:rPr>
                <w:rFonts w:eastAsia="Calibri"/>
                <w:bCs/>
                <w:szCs w:val="24"/>
                <w:lang w:eastAsia="en-US"/>
              </w:rPr>
            </w:pPr>
            <w:r>
              <w:rPr>
                <w:rFonts w:eastAsia="Calibri"/>
                <w:bCs/>
                <w:szCs w:val="24"/>
                <w:lang w:eastAsia="en-US"/>
              </w:rPr>
              <w:t>Х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right"/>
              <w:rPr>
                <w:rFonts w:eastAsia="Calibri"/>
                <w:bCs/>
                <w:szCs w:val="24"/>
                <w:lang w:eastAsia="en-US"/>
              </w:rPr>
            </w:pPr>
            <w:r>
              <w:rPr>
                <w:rFonts w:eastAsia="Calibri"/>
                <w:bCs/>
                <w:szCs w:val="24"/>
                <w:lang w:eastAsia="en-US"/>
              </w:rPr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right"/>
              <w:rPr>
                <w:rFonts w:eastAsia="Calibri"/>
                <w:bCs/>
                <w:szCs w:val="24"/>
                <w:lang w:eastAsia="en-US"/>
              </w:rPr>
            </w:pPr>
            <w:r>
              <w:rPr>
                <w:rFonts w:eastAsia="Calibri"/>
                <w:bCs/>
                <w:szCs w:val="24"/>
                <w:lang w:eastAsia="en-US"/>
              </w:rPr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right"/>
              <w:rPr>
                <w:rFonts w:eastAsia="Calibri"/>
                <w:bCs/>
                <w:szCs w:val="24"/>
                <w:lang w:eastAsia="en-US"/>
              </w:rPr>
            </w:pPr>
            <w:r>
              <w:rPr>
                <w:rFonts w:eastAsia="Calibri"/>
                <w:bCs/>
                <w:szCs w:val="24"/>
                <w:lang w:eastAsia="en-US"/>
              </w:rPr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right"/>
              <w:rPr>
                <w:rFonts w:eastAsia="Calibri"/>
                <w:bCs/>
                <w:szCs w:val="24"/>
                <w:lang w:eastAsia="en-US"/>
              </w:rPr>
            </w:pPr>
            <w:r>
              <w:rPr>
                <w:rFonts w:eastAsia="Calibri"/>
                <w:bCs/>
                <w:szCs w:val="24"/>
                <w:lang w:eastAsia="en-US"/>
              </w:rPr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right"/>
              <w:rPr>
                <w:rFonts w:eastAsia="Calibri"/>
                <w:bCs/>
                <w:szCs w:val="24"/>
                <w:lang w:eastAsia="en-US"/>
              </w:rPr>
            </w:pPr>
            <w:r>
              <w:rPr>
                <w:rFonts w:eastAsia="Calibri"/>
                <w:bCs/>
                <w:szCs w:val="24"/>
                <w:lang w:eastAsia="en-US"/>
              </w:rPr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right"/>
              <w:rPr>
                <w:rFonts w:eastAsia="Calibri"/>
                <w:bCs/>
                <w:szCs w:val="24"/>
                <w:lang w:eastAsia="en-US"/>
              </w:rPr>
            </w:pPr>
            <w:r>
              <w:rPr>
                <w:rFonts w:eastAsia="Calibri"/>
                <w:bCs/>
                <w:szCs w:val="24"/>
                <w:lang w:eastAsia="en-US"/>
              </w:rPr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right"/>
              <w:rPr>
                <w:rFonts w:eastAsia="Calibri"/>
                <w:bCs/>
                <w:szCs w:val="24"/>
                <w:lang w:eastAsia="en-US"/>
              </w:rPr>
            </w:pPr>
            <w:r>
              <w:rPr>
                <w:rFonts w:eastAsia="Calibri"/>
                <w:bCs/>
                <w:szCs w:val="24"/>
                <w:lang w:eastAsia="en-US"/>
              </w:rPr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right"/>
              <w:rPr>
                <w:rFonts w:eastAsia="Calibri"/>
                <w:bCs/>
                <w:szCs w:val="24"/>
                <w:lang w:eastAsia="en-US"/>
              </w:rPr>
            </w:pPr>
            <w:r>
              <w:rPr>
                <w:rFonts w:eastAsia="Calibri"/>
                <w:bCs/>
                <w:szCs w:val="24"/>
                <w:lang w:eastAsia="en-US"/>
              </w:rPr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right"/>
              <w:rPr>
                <w:rFonts w:eastAsia="Calibri"/>
                <w:bCs/>
                <w:szCs w:val="24"/>
                <w:lang w:eastAsia="en-US"/>
              </w:rPr>
            </w:pPr>
            <w:r>
              <w:rPr>
                <w:rFonts w:eastAsia="Calibri"/>
                <w:bCs/>
                <w:szCs w:val="24"/>
                <w:lang w:eastAsia="en-US"/>
              </w:rPr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right"/>
              <w:rPr>
                <w:rFonts w:eastAsia="Calibri"/>
                <w:bCs/>
                <w:szCs w:val="24"/>
                <w:lang w:eastAsia="en-US"/>
              </w:rPr>
            </w:pPr>
            <w:r>
              <w:rPr>
                <w:rFonts w:eastAsia="Calibri"/>
                <w:bCs/>
                <w:szCs w:val="24"/>
                <w:lang w:eastAsia="en-US"/>
              </w:rPr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right"/>
              <w:rPr>
                <w:rFonts w:eastAsia="Calibri"/>
                <w:bCs/>
                <w:szCs w:val="24"/>
                <w:lang w:eastAsia="en-US"/>
              </w:rPr>
            </w:pPr>
            <w:r>
              <w:rPr>
                <w:rFonts w:eastAsia="Calibri"/>
                <w:bCs/>
                <w:szCs w:val="24"/>
                <w:lang w:eastAsia="en-US"/>
              </w:rPr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right"/>
              <w:rPr>
                <w:rFonts w:eastAsia="Calibri"/>
                <w:bCs/>
                <w:szCs w:val="24"/>
                <w:lang w:eastAsia="en-US"/>
              </w:rPr>
            </w:pPr>
            <w:r>
              <w:rPr>
                <w:rFonts w:eastAsia="Calibri"/>
                <w:bCs/>
                <w:szCs w:val="24"/>
                <w:lang w:eastAsia="en-US"/>
              </w:rPr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right"/>
              <w:rPr>
                <w:rFonts w:eastAsia="Calibri"/>
                <w:bCs/>
                <w:szCs w:val="24"/>
                <w:lang w:eastAsia="en-US"/>
              </w:rPr>
            </w:pPr>
            <w:r>
              <w:rPr>
                <w:rFonts w:eastAsia="Calibri"/>
                <w:bCs/>
                <w:szCs w:val="24"/>
                <w:lang w:eastAsia="en-US"/>
              </w:rPr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right"/>
              <w:rPr>
                <w:rFonts w:eastAsia="Calibri"/>
                <w:bCs/>
                <w:szCs w:val="24"/>
                <w:lang w:eastAsia="en-US"/>
              </w:rPr>
            </w:pPr>
            <w:r>
              <w:rPr>
                <w:rFonts w:eastAsia="Calibri"/>
                <w:bCs/>
                <w:szCs w:val="24"/>
                <w:lang w:eastAsia="en-US"/>
              </w:rPr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right"/>
              <w:rPr>
                <w:rFonts w:eastAsia="Calibri"/>
                <w:bCs/>
                <w:szCs w:val="24"/>
                <w:lang w:eastAsia="en-US"/>
              </w:rPr>
            </w:pPr>
            <w:r>
              <w:rPr>
                <w:rFonts w:eastAsia="Calibri"/>
                <w:bCs/>
                <w:szCs w:val="24"/>
                <w:lang w:eastAsia="en-US"/>
              </w:rPr>
            </w:r>
          </w:p>
        </w:tc>
      </w:tr>
    </w:tbl>
    <w:p>
      <w:pPr>
        <w:pStyle w:val="Normal"/>
        <w:widowControl w:val="false"/>
        <w:ind w:left="567" w:hanging="0"/>
        <w:rPr>
          <w:rFonts w:eastAsia="Calibri"/>
          <w:bCs/>
          <w:sz w:val="22"/>
          <w:szCs w:val="22"/>
          <w:lang w:eastAsia="en-US"/>
        </w:rPr>
      </w:pPr>
      <w:r>
        <w:rPr>
          <w:rFonts w:eastAsia="Calibri"/>
          <w:bCs/>
          <w:sz w:val="22"/>
          <w:szCs w:val="22"/>
          <w:lang w:eastAsia="en-US"/>
        </w:rPr>
      </w:r>
    </w:p>
    <w:p>
      <w:pPr>
        <w:pStyle w:val="Normal"/>
        <w:widowControl w:val="false"/>
        <w:ind w:left="567" w:hanging="0"/>
        <w:rPr>
          <w:rFonts w:eastAsia="Calibri"/>
          <w:bCs/>
          <w:sz w:val="22"/>
          <w:szCs w:val="22"/>
          <w:lang w:eastAsia="en-US"/>
        </w:rPr>
      </w:pPr>
      <w:r>
        <w:rPr>
          <w:rFonts w:eastAsia="Calibri"/>
          <w:bCs/>
          <w:sz w:val="22"/>
          <w:szCs w:val="22"/>
          <w:lang w:eastAsia="en-US"/>
        </w:rPr>
        <w:t xml:space="preserve">Руководитель финансового органа                              </w:t>
        <w:tab/>
        <w:t xml:space="preserve">   _______________</w:t>
        <w:tab/>
        <w:t xml:space="preserve">                 </w:t>
        <w:tab/>
        <w:t xml:space="preserve">     _______________</w:t>
      </w:r>
    </w:p>
    <w:p>
      <w:pPr>
        <w:pStyle w:val="Normal"/>
        <w:widowControl w:val="false"/>
        <w:ind w:left="567" w:hanging="0"/>
        <w:rPr>
          <w:rFonts w:eastAsia="Calibri"/>
          <w:bCs/>
          <w:sz w:val="22"/>
          <w:szCs w:val="22"/>
          <w:lang w:eastAsia="en-US"/>
        </w:rPr>
      </w:pPr>
      <w:r>
        <w:rPr>
          <w:rFonts w:eastAsia="Calibri"/>
          <w:bCs/>
          <w:sz w:val="22"/>
          <w:szCs w:val="22"/>
          <w:lang w:eastAsia="en-US"/>
        </w:rPr>
        <w:t xml:space="preserve">                                                                                     </w:t>
      </w:r>
      <w:r>
        <w:rPr>
          <w:rFonts w:eastAsia="Calibri"/>
          <w:bCs/>
          <w:sz w:val="22"/>
          <w:szCs w:val="22"/>
          <w:lang w:eastAsia="en-US"/>
        </w:rPr>
        <w:tab/>
        <w:tab/>
        <w:t xml:space="preserve"> (подпись)</w:t>
        <w:tab/>
        <w:t xml:space="preserve">                            (расшифровка росписи)</w:t>
      </w:r>
    </w:p>
    <w:p>
      <w:pPr>
        <w:pStyle w:val="Normal"/>
        <w:widowControl w:val="false"/>
        <w:ind w:left="567" w:hanging="0"/>
        <w:rPr>
          <w:rFonts w:eastAsia="Calibri"/>
          <w:bCs/>
          <w:sz w:val="22"/>
          <w:szCs w:val="22"/>
          <w:lang w:eastAsia="en-US"/>
        </w:rPr>
      </w:pPr>
      <w:r>
        <w:rPr>
          <w:rFonts w:eastAsia="Calibri"/>
          <w:bCs/>
          <w:sz w:val="22"/>
          <w:szCs w:val="22"/>
          <w:lang w:eastAsia="en-US"/>
        </w:rPr>
        <w:t xml:space="preserve">Исполнитель      </w:t>
        <w:tab/>
        <w:t xml:space="preserve">   _______________</w:t>
        <w:tab/>
        <w:t xml:space="preserve">  </w:t>
        <w:tab/>
        <w:t xml:space="preserve"> ________________         </w:t>
        <w:tab/>
        <w:t xml:space="preserve">   ________________</w:t>
      </w:r>
    </w:p>
    <w:p>
      <w:pPr>
        <w:pStyle w:val="Normal"/>
        <w:widowControl w:val="false"/>
        <w:ind w:left="567" w:hanging="0"/>
        <w:rPr>
          <w:rFonts w:eastAsia="Calibri"/>
          <w:bCs/>
          <w:sz w:val="22"/>
          <w:szCs w:val="22"/>
          <w:lang w:eastAsia="en-US"/>
        </w:rPr>
      </w:pPr>
      <w:r>
        <w:rPr>
          <w:rFonts w:eastAsia="Calibri"/>
          <w:bCs/>
          <w:sz w:val="22"/>
          <w:szCs w:val="22"/>
          <w:lang w:eastAsia="en-US"/>
        </w:rPr>
        <w:tab/>
        <w:t xml:space="preserve">                     </w:t>
        <w:tab/>
        <w:t xml:space="preserve">    (должность)</w:t>
        <w:tab/>
        <w:t xml:space="preserve">             </w:t>
        <w:tab/>
        <w:tab/>
        <w:t xml:space="preserve">  (фамилия, инициалы)              (телефон)</w:t>
      </w:r>
    </w:p>
    <w:p>
      <w:pPr>
        <w:pStyle w:val="Normal"/>
        <w:widowControl w:val="false"/>
        <w:ind w:left="567" w:hanging="0"/>
        <w:rPr>
          <w:rFonts w:eastAsia="Calibri"/>
          <w:bCs/>
          <w:sz w:val="22"/>
          <w:szCs w:val="22"/>
          <w:lang w:eastAsia="en-US"/>
        </w:rPr>
      </w:pPr>
      <w:r>
        <w:rPr>
          <w:rFonts w:eastAsia="Calibri"/>
          <w:bCs/>
          <w:sz w:val="22"/>
          <w:szCs w:val="22"/>
          <w:lang w:eastAsia="en-US"/>
        </w:rPr>
        <w:t>«_____» _______________20__г.</w:t>
      </w:r>
    </w:p>
    <w:p>
      <w:pPr>
        <w:pStyle w:val="Normal"/>
        <w:widowControl w:val="false"/>
        <w:ind w:left="567" w:hanging="0"/>
        <w:rPr>
          <w:rFonts w:eastAsia="Calibri"/>
          <w:bCs/>
          <w:sz w:val="22"/>
          <w:szCs w:val="22"/>
          <w:lang w:eastAsia="en-US"/>
        </w:rPr>
      </w:pPr>
      <w:r>
        <w:rPr>
          <w:rFonts w:eastAsia="Calibri"/>
          <w:bCs/>
          <w:sz w:val="22"/>
          <w:szCs w:val="22"/>
          <w:lang w:eastAsia="en-US"/>
        </w:rPr>
      </w:r>
    </w:p>
    <w:p>
      <w:pPr>
        <w:pStyle w:val="Normal"/>
        <w:widowControl w:val="false"/>
        <w:ind w:left="567" w:hanging="0"/>
        <w:rPr>
          <w:rFonts w:eastAsia="Calibri"/>
          <w:bCs/>
          <w:sz w:val="22"/>
          <w:szCs w:val="22"/>
          <w:lang w:eastAsia="en-US"/>
        </w:rPr>
      </w:pPr>
      <w:r>
        <w:rPr>
          <w:rFonts w:eastAsia="Calibri"/>
          <w:bCs/>
          <w:sz w:val="22"/>
          <w:szCs w:val="22"/>
          <w:lang w:eastAsia="en-US"/>
        </w:rPr>
      </w:r>
    </w:p>
    <w:p>
      <w:pPr>
        <w:pStyle w:val="Normal"/>
        <w:widowControl w:val="false"/>
        <w:ind w:left="567" w:hanging="0"/>
        <w:rPr>
          <w:rFonts w:eastAsia="Calibri"/>
          <w:bCs/>
          <w:sz w:val="22"/>
          <w:szCs w:val="22"/>
          <w:lang w:eastAsia="en-US"/>
        </w:rPr>
      </w:pPr>
      <w:r>
        <w:rPr>
          <w:rFonts w:eastAsia="Calibri"/>
          <w:bCs/>
          <w:sz w:val="22"/>
          <w:szCs w:val="22"/>
          <w:lang w:eastAsia="en-US"/>
        </w:rPr>
      </w:r>
    </w:p>
    <w:tbl>
      <w:tblPr>
        <w:tblStyle w:val="afb"/>
        <w:tblW w:w="11625" w:type="dxa"/>
        <w:jc w:val="left"/>
        <w:tblInd w:w="-426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527"/>
        <w:gridCol w:w="2164"/>
        <w:gridCol w:w="3934"/>
      </w:tblGrid>
      <w:tr>
        <w:trPr/>
        <w:tc>
          <w:tcPr>
            <w:tcW w:w="5527" w:type="dxa"/>
            <w:tcBorders>
              <w:top w:val="nil"/>
              <w:left w:val="nil"/>
              <w:bottom w:val="nil"/>
              <w:right w:val="nil"/>
            </w:tcBorders>
            <w:shd w:color="auto" w:fill="auto" w:val="clear"/>
            <w:vAlign w:val="center"/>
          </w:tcPr>
          <w:p>
            <w:pPr>
              <w:pStyle w:val="13"/>
              <w:widowControl/>
              <w:spacing w:before="0" w:after="0"/>
              <w:ind w:left="318" w:hanging="0"/>
              <w:jc w:val="left"/>
              <w:rPr>
                <w:rFonts w:ascii="Book Antiqua" w:hAnsi="Book Antiqua" w:cs="Times New Roman,BoldItalic"/>
                <w:b/>
                <w:b/>
                <w:bCs/>
                <w:i/>
                <w:i/>
                <w:iCs/>
                <w:color w:val="000000"/>
              </w:rPr>
            </w:pPr>
            <w:r>
              <w:rPr>
                <w:rFonts w:cs="Times New Roman,BoldItalic" w:ascii="Book Antiqua" w:hAnsi="Book Antiqua"/>
                <w:b/>
                <w:bCs/>
                <w:i/>
                <w:iCs/>
                <w:kern w:val="0"/>
                <w:lang w:val="ru-RU" w:bidi="ar-SA"/>
              </w:rPr>
              <w:t xml:space="preserve">Глава ВМО Качинский МО, </w:t>
            </w:r>
            <w:r>
              <w:rPr>
                <w:rFonts w:cs="Times New Roman,BoldItalic" w:ascii="Book Antiqua" w:hAnsi="Book Antiqua"/>
                <w:b/>
                <w:bCs/>
                <w:i/>
                <w:iCs/>
                <w:color w:val="000000"/>
                <w:kern w:val="0"/>
                <w:lang w:val="ru-RU" w:bidi="ar-SA"/>
              </w:rPr>
              <w:t>исполняющий полномочия председателя Совета,</w:t>
            </w:r>
          </w:p>
          <w:p>
            <w:pPr>
              <w:pStyle w:val="NoSpacing"/>
              <w:widowControl/>
              <w:spacing w:before="0" w:after="0"/>
              <w:ind w:left="318" w:hanging="0"/>
              <w:jc w:val="left"/>
              <w:rPr>
                <w:rFonts w:ascii="Book Antiqua" w:hAnsi="Book Antiqua"/>
                <w:b/>
                <w:b/>
                <w:i/>
                <w:i/>
                <w:sz w:val="24"/>
                <w:szCs w:val="24"/>
              </w:rPr>
            </w:pPr>
            <w:r>
              <w:rPr>
                <w:rFonts w:eastAsia="Times New Roman" w:cs="Times New Roman,BoldItalic" w:ascii="Book Antiqua" w:hAnsi="Book Antiqua"/>
                <w:b/>
                <w:bCs/>
                <w:i/>
                <w:iCs/>
                <w:color w:val="000000"/>
                <w:kern w:val="0"/>
                <w:sz w:val="24"/>
                <w:szCs w:val="24"/>
                <w:lang w:val="ru-RU" w:eastAsia="ru-RU" w:bidi="ar-SA"/>
              </w:rPr>
              <w:t>Глава местной администрации</w:t>
            </w:r>
          </w:p>
        </w:tc>
        <w:tc>
          <w:tcPr>
            <w:tcW w:w="2164" w:type="dxa"/>
            <w:tcBorders>
              <w:top w:val="nil"/>
              <w:left w:val="nil"/>
              <w:bottom w:val="nil"/>
              <w:right w:val="nil"/>
            </w:tcBorders>
            <w:shd w:color="auto" w:fill="auto" w:val="clear"/>
            <w:vAlign w:val="center"/>
          </w:tcPr>
          <w:p>
            <w:pPr>
              <w:pStyle w:val="NoSpacing"/>
              <w:widowControl/>
              <w:spacing w:before="0" w:after="0"/>
              <w:jc w:val="left"/>
              <w:rPr>
                <w:rFonts w:ascii="Book Antiqua" w:hAnsi="Book Antiqua"/>
                <w:b/>
                <w:b/>
                <w:i/>
                <w:i/>
                <w:sz w:val="24"/>
                <w:szCs w:val="24"/>
              </w:rPr>
            </w:pPr>
            <w:r>
              <w:rPr>
                <w:rFonts w:eastAsia="Times New Roman" w:cs="Times New Roman" w:ascii="Book Antiqua" w:hAnsi="Book Antiqua"/>
                <w:b/>
                <w:i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3934" w:type="dxa"/>
            <w:tcBorders>
              <w:top w:val="nil"/>
              <w:left w:val="nil"/>
              <w:bottom w:val="nil"/>
              <w:right w:val="nil"/>
            </w:tcBorders>
            <w:shd w:color="auto" w:fill="auto" w:val="clear"/>
            <w:vAlign w:val="center"/>
          </w:tcPr>
          <w:p>
            <w:pPr>
              <w:pStyle w:val="13"/>
              <w:widowControl/>
              <w:spacing w:before="0" w:after="200"/>
              <w:jc w:val="left"/>
              <w:rPr>
                <w:rFonts w:ascii="Book Antiqua" w:hAnsi="Book Antiqua" w:cs="Times New Roman,BoldItalic"/>
                <w:b/>
                <w:b/>
                <w:bCs/>
                <w:i/>
                <w:i/>
                <w:iCs/>
                <w:color w:val="000000"/>
              </w:rPr>
            </w:pPr>
            <w:r>
              <w:rPr>
                <w:rFonts w:cs="Times New Roman,BoldItalic" w:ascii="Book Antiqua" w:hAnsi="Book Antiqua"/>
                <w:b/>
                <w:bCs/>
                <w:i/>
                <w:iCs/>
                <w:color w:val="000000"/>
                <w:kern w:val="0"/>
                <w:lang w:val="ru-RU" w:bidi="ar-SA"/>
              </w:rPr>
            </w:r>
          </w:p>
          <w:p>
            <w:pPr>
              <w:pStyle w:val="13"/>
              <w:widowControl/>
              <w:spacing w:before="0" w:after="200"/>
              <w:jc w:val="left"/>
              <w:rPr>
                <w:rFonts w:ascii="Book Antiqua" w:hAnsi="Book Antiqua" w:cs="Times New Roman,BoldItalic"/>
                <w:b/>
                <w:b/>
                <w:bCs/>
                <w:i/>
                <w:i/>
                <w:iCs/>
                <w:color w:val="000000"/>
              </w:rPr>
            </w:pPr>
            <w:r>
              <w:rPr>
                <w:rFonts w:cs="Times New Roman,BoldItalic" w:ascii="Book Antiqua" w:hAnsi="Book Antiqua"/>
                <w:b/>
                <w:bCs/>
                <w:i/>
                <w:iCs/>
                <w:color w:val="000000"/>
                <w:kern w:val="0"/>
                <w:lang w:val="ru-RU" w:bidi="ar-SA"/>
              </w:rPr>
              <w:t>Н.М. Герасим</w:t>
            </w:r>
          </w:p>
        </w:tc>
      </w:tr>
    </w:tbl>
    <w:p>
      <w:pPr>
        <w:pStyle w:val="Normal"/>
        <w:widowControl w:val="false"/>
        <w:ind w:left="567" w:hanging="0"/>
        <w:rPr>
          <w:rFonts w:eastAsia="Calibri"/>
          <w:bCs/>
          <w:sz w:val="22"/>
          <w:szCs w:val="22"/>
          <w:lang w:eastAsia="en-US"/>
        </w:rPr>
      </w:pPr>
      <w:r>
        <w:rPr/>
      </w:r>
    </w:p>
    <w:sectPr>
      <w:footerReference w:type="default" r:id="rId8"/>
      <w:type w:val="nextPage"/>
      <w:pgSz w:orient="landscape" w:w="16838" w:h="11906"/>
      <w:pgMar w:left="1134" w:right="1134" w:gutter="0" w:header="0" w:top="709" w:footer="0" w:bottom="851"/>
      <w:pgNumType w:fmt="decimal"/>
      <w:formProt w:val="false"/>
      <w:titlePg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swiss"/>
    <w:pitch w:val="variable"/>
  </w:font>
  <w:font w:name="Calibri">
    <w:charset w:val="cc"/>
    <w:family w:val="swiss"/>
    <w:pitch w:val="variable"/>
  </w:font>
  <w:font w:name="Cambria">
    <w:charset w:val="cc"/>
    <w:family w:val="swiss"/>
    <w:pitch w:val="variable"/>
  </w:font>
  <w:font w:name="Arial">
    <w:charset w:val="cc"/>
    <w:family w:val="roman"/>
    <w:pitch w:val="variable"/>
  </w:font>
  <w:font w:name="Calibri">
    <w:charset w:val="cc"/>
    <w:family w:val="roman"/>
    <w:pitch w:val="variable"/>
  </w:font>
  <w:font w:name="Cambria">
    <w:charset w:val="cc"/>
    <w:family w:val="roman"/>
    <w:pitch w:val="variable"/>
  </w:font>
  <w:font w:name="Tahoma">
    <w:charset w:val="cc"/>
    <w:family w:val="roman"/>
    <w:pitch w:val="variable"/>
  </w:font>
  <w:font w:name="Garamond">
    <w:charset w:val="cc"/>
    <w:family w:val="roman"/>
    <w:pitch w:val="variable"/>
  </w:font>
  <w:font w:name="Courier New">
    <w:charset w:val="cc"/>
    <w:family w:val="roman"/>
    <w:pitch w:val="variable"/>
  </w:font>
  <w:font w:name="Verdana">
    <w:charset w:val="cc"/>
    <w:family w:val="roman"/>
    <w:pitch w:val="variable"/>
  </w:font>
  <w:font w:name="Book Antiqua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2"/>
      <w:spacing w:before="0" w:after="200"/>
      <w:ind w:right="360" w:hanging="0"/>
      <w:rPr/>
    </w:pPr>
    <w:r>
      <w:rPr/>
    </w:r>
    <w:r>
      <mc:AlternateContent>
        <mc:Choice Requires="wps">
          <w:drawing>
            <wp:anchor behindDoc="0" distT="0" distB="0" distL="0" distR="0" simplePos="0" locked="0" layoutInCell="1" allowOverlap="1" relativeHeight="0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2" name="Врезка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460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22"/>
                            <w:pBdr/>
                            <w:spacing w:before="0" w:after="200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0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-0;width:1.15pt;height:1.15pt;mso-wrap-distance-left:0pt;mso-wrap-distance-right:0pt;mso-wrap-distance-top:0pt;mso-wrap-distance-bottom:0pt;margin-top:0.05pt;mso-position-vertical-relative:text;margin-left:0pt;mso-position-horizontal:right;mso-position-horizontal-relative:margin">
              <v:fill opacity="0f"/>
              <v:textbox inset="0in,0in,0in,0in">
                <w:txbxContent>
                  <w:p>
                    <w:pPr>
                      <w:pStyle w:val="Style22"/>
                      <w:pBdr/>
                      <w:spacing w:before="0" w:after="200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0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2"/>
      <w:spacing w:before="0" w:after="200"/>
      <w:ind w:right="360" w:hanging="0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2"/>
      <w:spacing w:before="0" w:after="200"/>
      <w:ind w:right="360" w:hanging="0"/>
      <w:rPr/>
    </w:pPr>
    <w:r>
      <w:rPr/>
    </w:r>
  </w:p>
</w:ftr>
</file>

<file path=word/footer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2"/>
      <w:spacing w:before="0" w:after="200"/>
      <w:ind w:right="360" w:hanging="0"/>
      <w:rPr/>
    </w:pPr>
    <w:r>
      <w:rPr/>
    </w:r>
  </w:p>
</w:ftr>
</file>

<file path=word/footer5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6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2"/>
      <w:spacing w:before="0" w:after="200"/>
      <w:ind w:right="360" w:hanging="0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1920" w:hanging="360"/>
      </w:pPr>
      <w:rPr/>
    </w:lvl>
    <w:lvl w:ilvl="1">
      <w:start w:val="6"/>
      <w:numFmt w:val="decimal"/>
      <w:lvlText w:val="%1.%2."/>
      <w:lvlJc w:val="left"/>
      <w:pPr>
        <w:tabs>
          <w:tab w:val="num" w:pos="0"/>
        </w:tabs>
        <w:ind w:left="2280" w:hanging="720"/>
      </w:pPr>
      <w:rPr/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280" w:hanging="720"/>
      </w:pPr>
      <w:rPr/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640" w:hanging="1080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640" w:hanging="1080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000" w:hanging="1440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000" w:hanging="144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360" w:hanging="1800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720" w:hanging="216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1920" w:hanging="360"/>
      </w:pPr>
      <w:rPr/>
    </w:lvl>
    <w:lvl w:ilvl="1">
      <w:start w:val="1"/>
      <w:numFmt w:val="decimal"/>
      <w:lvlText w:val="%1.%2."/>
      <w:lvlJc w:val="left"/>
      <w:pPr>
        <w:tabs>
          <w:tab w:val="num" w:pos="0"/>
        </w:tabs>
        <w:ind w:left="2280" w:hanging="720"/>
      </w:pPr>
      <w:rPr/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280" w:hanging="720"/>
      </w:pPr>
      <w:rPr/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640" w:hanging="1080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640" w:hanging="1080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000" w:hanging="1440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000" w:hanging="144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360" w:hanging="1800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720" w:hanging="2160"/>
      </w:pPr>
      <w:rPr/>
    </w:lvl>
  </w:abstractNum>
  <w:abstractNum w:abstractNumId="3"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/>
    </w:lvl>
    <w:lvl w:ilvl="1">
      <w:start w:val="6"/>
      <w:numFmt w:val="decimal"/>
      <w:lvlText w:val="%1.%2."/>
      <w:lvlJc w:val="left"/>
      <w:pPr>
        <w:tabs>
          <w:tab w:val="num" w:pos="0"/>
        </w:tabs>
        <w:ind w:left="2280" w:hanging="720"/>
      </w:pPr>
      <w:rPr/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840" w:hanging="720"/>
      </w:pPr>
      <w:rPr/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760" w:hanging="1080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7320" w:hanging="1080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9240" w:hanging="1440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0" w:hanging="144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2720" w:hanging="1800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640" w:hanging="2160"/>
      </w:pPr>
      <w:rPr/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80"/>
  <w:mirrorMargins/>
  <w:embedSystemFonts/>
  <w:defaultTabStop w:val="709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sz w:val="24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semiHidden="1" w:unhideWhenUsed="1" w:qFormat="1"/>
    <w:lsdException w:name="heading 5" w:uiPriority="9" w:semiHidden="1" w:unhideWhenUsed="1" w:qFormat="1"/>
    <w:lsdException w:name="heading 6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uiPriority="99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semiHidden="1" w:unhideWhenUsed="1"/>
    <w:lsdException w:name="Table Grid" w:uiPriority="59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0"/>
      <w:lang w:val="ru-RU" w:eastAsia="ru-RU" w:bidi="ar-SA"/>
    </w:rPr>
  </w:style>
  <w:style w:type="paragraph" w:styleId="1">
    <w:name w:val="Heading 1"/>
    <w:basedOn w:val="13"/>
    <w:next w:val="13"/>
    <w:link w:val="11"/>
    <w:uiPriority w:val="9"/>
    <w:qFormat/>
    <w:rsid w:val="000524d4"/>
    <w:pPr>
      <w:keepNext w:val="true"/>
      <w:jc w:val="center"/>
      <w:outlineLvl w:val="0"/>
    </w:pPr>
    <w:rPr>
      <w:b/>
      <w:i/>
      <w:sz w:val="32"/>
      <w:szCs w:val="20"/>
      <w:lang w:val="en-US"/>
    </w:rPr>
  </w:style>
  <w:style w:type="paragraph" w:styleId="2">
    <w:name w:val="Heading 2"/>
    <w:basedOn w:val="13"/>
    <w:next w:val="13"/>
    <w:link w:val="21"/>
    <w:uiPriority w:val="9"/>
    <w:qFormat/>
    <w:rsid w:val="000524d4"/>
    <w:pPr>
      <w:keepNext w:val="true"/>
      <w:jc w:val="center"/>
      <w:outlineLvl w:val="1"/>
    </w:pPr>
    <w:rPr>
      <w:b/>
      <w:i/>
      <w:color w:val="000000"/>
      <w:sz w:val="32"/>
      <w:szCs w:val="20"/>
    </w:rPr>
  </w:style>
  <w:style w:type="paragraph" w:styleId="3">
    <w:name w:val="Heading 3"/>
    <w:basedOn w:val="13"/>
    <w:next w:val="13"/>
    <w:link w:val="31"/>
    <w:uiPriority w:val="9"/>
    <w:qFormat/>
    <w:rsid w:val="00084470"/>
    <w:pPr>
      <w:keepNext w:val="true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13"/>
    <w:next w:val="13"/>
    <w:uiPriority w:val="9"/>
    <w:semiHidden/>
    <w:unhideWhenUsed/>
    <w:qFormat/>
    <w:rsid w:val="002b5c48"/>
    <w:pPr>
      <w:keepNext w:val="true"/>
      <w:tabs>
        <w:tab w:val="clear" w:pos="709"/>
        <w:tab w:val="left" w:pos="2880" w:leader="none"/>
      </w:tabs>
      <w:spacing w:before="240" w:after="60"/>
      <w:ind w:left="2880" w:hanging="720"/>
      <w:outlineLvl w:val="3"/>
    </w:pPr>
    <w:rPr>
      <w:rFonts w:ascii="Calibri" w:hAnsi="Calibri" w:eastAsia="" w:cs="" w:asciiTheme="minorHAnsi" w:cstheme="minorBidi" w:eastAsiaTheme="minorEastAsia" w:hAnsiTheme="minorHAnsi"/>
      <w:b/>
      <w:bCs/>
      <w:sz w:val="28"/>
      <w:szCs w:val="28"/>
      <w:lang w:val="en-US"/>
    </w:rPr>
  </w:style>
  <w:style w:type="paragraph" w:styleId="5">
    <w:name w:val="Heading 5"/>
    <w:basedOn w:val="13"/>
    <w:next w:val="13"/>
    <w:uiPriority w:val="9"/>
    <w:semiHidden/>
    <w:unhideWhenUsed/>
    <w:qFormat/>
    <w:rsid w:val="002b5c48"/>
    <w:pPr>
      <w:tabs>
        <w:tab w:val="clear" w:pos="709"/>
        <w:tab w:val="left" w:pos="3600" w:leader="none"/>
      </w:tabs>
      <w:spacing w:before="240" w:after="60"/>
      <w:ind w:left="3600" w:hanging="720"/>
      <w:outlineLvl w:val="4"/>
    </w:pPr>
    <w:rPr>
      <w:rFonts w:ascii="Calibri" w:hAnsi="Calibri" w:eastAsia="" w:cs="" w:asciiTheme="minorHAnsi" w:cstheme="minorBidi" w:eastAsiaTheme="minorEastAsia" w:hAnsiTheme="minorHAnsi"/>
      <w:b/>
      <w:bCs/>
      <w:i/>
      <w:iCs/>
      <w:sz w:val="26"/>
      <w:szCs w:val="26"/>
      <w:lang w:val="en-US"/>
    </w:rPr>
  </w:style>
  <w:style w:type="paragraph" w:styleId="6">
    <w:name w:val="Heading 6"/>
    <w:basedOn w:val="13"/>
    <w:next w:val="13"/>
    <w:qFormat/>
    <w:rsid w:val="002b5c48"/>
    <w:pPr>
      <w:tabs>
        <w:tab w:val="clear" w:pos="709"/>
        <w:tab w:val="left" w:pos="4320" w:leader="none"/>
      </w:tabs>
      <w:spacing w:before="240" w:after="60"/>
      <w:ind w:left="4320" w:hanging="720"/>
      <w:outlineLvl w:val="5"/>
    </w:pPr>
    <w:rPr>
      <w:b/>
      <w:bCs/>
      <w:lang w:val="en-US"/>
    </w:rPr>
  </w:style>
  <w:style w:type="paragraph" w:styleId="7">
    <w:name w:val="Heading 7"/>
    <w:basedOn w:val="13"/>
    <w:next w:val="13"/>
    <w:link w:val="71"/>
    <w:uiPriority w:val="9"/>
    <w:semiHidden/>
    <w:unhideWhenUsed/>
    <w:qFormat/>
    <w:rsid w:val="002b5c48"/>
    <w:pPr>
      <w:tabs>
        <w:tab w:val="clear" w:pos="709"/>
        <w:tab w:val="left" w:pos="5040" w:leader="none"/>
      </w:tabs>
      <w:spacing w:before="240" w:after="60"/>
      <w:ind w:left="5040" w:hanging="720"/>
      <w:outlineLvl w:val="6"/>
    </w:pPr>
    <w:rPr>
      <w:rFonts w:ascii="Calibri" w:hAnsi="Calibri" w:eastAsia="" w:cs="" w:asciiTheme="minorHAnsi" w:cstheme="minorBidi" w:eastAsiaTheme="minorEastAsia" w:hAnsiTheme="minorHAnsi"/>
      <w:lang w:val="en-US"/>
    </w:rPr>
  </w:style>
  <w:style w:type="paragraph" w:styleId="8">
    <w:name w:val="Heading 8"/>
    <w:basedOn w:val="13"/>
    <w:next w:val="13"/>
    <w:link w:val="81"/>
    <w:uiPriority w:val="9"/>
    <w:semiHidden/>
    <w:unhideWhenUsed/>
    <w:qFormat/>
    <w:rsid w:val="002b5c48"/>
    <w:pPr>
      <w:tabs>
        <w:tab w:val="clear" w:pos="709"/>
        <w:tab w:val="left" w:pos="5760" w:leader="none"/>
      </w:tabs>
      <w:spacing w:before="240" w:after="60"/>
      <w:ind w:left="5760" w:hanging="720"/>
      <w:outlineLvl w:val="7"/>
    </w:pPr>
    <w:rPr>
      <w:rFonts w:ascii="Calibri" w:hAnsi="Calibri" w:eastAsia="" w:cs="" w:asciiTheme="minorHAnsi" w:cstheme="minorBidi" w:eastAsiaTheme="minorEastAsia" w:hAnsiTheme="minorHAnsi"/>
      <w:i/>
      <w:iCs/>
      <w:lang w:val="en-US"/>
    </w:rPr>
  </w:style>
  <w:style w:type="paragraph" w:styleId="9">
    <w:name w:val="Heading 9"/>
    <w:basedOn w:val="13"/>
    <w:next w:val="13"/>
    <w:link w:val="91"/>
    <w:uiPriority w:val="9"/>
    <w:semiHidden/>
    <w:unhideWhenUsed/>
    <w:qFormat/>
    <w:rsid w:val="002b5c48"/>
    <w:pPr>
      <w:tabs>
        <w:tab w:val="clear" w:pos="709"/>
        <w:tab w:val="left" w:pos="6480" w:leader="none"/>
      </w:tabs>
      <w:spacing w:before="240" w:after="60"/>
      <w:ind w:left="6480" w:hanging="720"/>
      <w:outlineLvl w:val="8"/>
    </w:pPr>
    <w:rPr>
      <w:rFonts w:ascii="Cambria" w:hAnsi="Cambria" w:eastAsia="" w:cs="" w:asciiTheme="majorHAnsi" w:cstheme="majorBidi" w:eastAsiaTheme="majorEastAsia" w:hAnsiTheme="majorHAnsi"/>
      <w:lang w:val="en-US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5" w:customStyle="1">
    <w:name w:val="Интернет-ссылка"/>
    <w:uiPriority w:val="99"/>
    <w:rsid w:val="00b032c5"/>
    <w:rPr>
      <w:color w:val="0000FF"/>
      <w:u w:val="single"/>
    </w:rPr>
  </w:style>
  <w:style w:type="character" w:styleId="Bookmark" w:customStyle="1">
    <w:name w:val="bookmark"/>
    <w:basedOn w:val="DefaultParagraphFont"/>
    <w:qFormat/>
    <w:rsid w:val="00654fee"/>
    <w:rPr/>
  </w:style>
  <w:style w:type="character" w:styleId="Appleconvertedspace" w:customStyle="1">
    <w:name w:val="apple-converted-space"/>
    <w:basedOn w:val="DefaultParagraphFont"/>
    <w:qFormat/>
    <w:rsid w:val="007b1980"/>
    <w:rPr/>
  </w:style>
  <w:style w:type="character" w:styleId="Strong">
    <w:name w:val="Strong"/>
    <w:qFormat/>
    <w:rsid w:val="001f3a70"/>
    <w:rPr>
      <w:b/>
      <w:bCs/>
    </w:rPr>
  </w:style>
  <w:style w:type="character" w:styleId="Style6">
    <w:name w:val="Выделение"/>
    <w:qFormat/>
    <w:rsid w:val="001f3a70"/>
    <w:rPr>
      <w:i/>
      <w:iCs/>
    </w:rPr>
  </w:style>
  <w:style w:type="character" w:styleId="Pagenumber">
    <w:name w:val="page number"/>
    <w:basedOn w:val="DefaultParagraphFont"/>
    <w:qFormat/>
    <w:rsid w:val="004966bd"/>
    <w:rPr/>
  </w:style>
  <w:style w:type="character" w:styleId="Style7" w:customStyle="1">
    <w:name w:val="Нижний колонтитул Знак"/>
    <w:basedOn w:val="DefaultParagraphFont"/>
    <w:qFormat/>
    <w:rsid w:val="009404bc"/>
    <w:rPr>
      <w:sz w:val="24"/>
      <w:szCs w:val="24"/>
    </w:rPr>
  </w:style>
  <w:style w:type="character" w:styleId="11" w:customStyle="1">
    <w:name w:val="Заголовок 1 Знак"/>
    <w:basedOn w:val="DefaultParagraphFont"/>
    <w:uiPriority w:val="9"/>
    <w:qFormat/>
    <w:rsid w:val="00412c38"/>
    <w:rPr>
      <w:b/>
      <w:i/>
      <w:sz w:val="32"/>
      <w:lang w:val="en-US"/>
    </w:rPr>
  </w:style>
  <w:style w:type="character" w:styleId="21" w:customStyle="1">
    <w:name w:val="Заголовок 2 Знак"/>
    <w:basedOn w:val="DefaultParagraphFont"/>
    <w:uiPriority w:val="9"/>
    <w:qFormat/>
    <w:rsid w:val="00412c38"/>
    <w:rPr>
      <w:b/>
      <w:i/>
      <w:color w:val="000000"/>
      <w:sz w:val="32"/>
    </w:rPr>
  </w:style>
  <w:style w:type="character" w:styleId="31" w:customStyle="1">
    <w:name w:val="Заголовок 3 Знак"/>
    <w:basedOn w:val="DefaultParagraphFont"/>
    <w:uiPriority w:val="9"/>
    <w:qFormat/>
    <w:rsid w:val="00412c38"/>
    <w:rPr>
      <w:rFonts w:ascii="Arial" w:hAnsi="Arial" w:cs="Arial"/>
      <w:b/>
      <w:bCs/>
      <w:sz w:val="26"/>
      <w:szCs w:val="26"/>
    </w:rPr>
  </w:style>
  <w:style w:type="character" w:styleId="Style8" w:customStyle="1">
    <w:name w:val="Без интервала Знак"/>
    <w:uiPriority w:val="1"/>
    <w:qFormat/>
    <w:rsid w:val="009d0e22"/>
    <w:rPr>
      <w:rFonts w:ascii="Calibri" w:hAnsi="Calibri"/>
      <w:sz w:val="22"/>
      <w:szCs w:val="22"/>
    </w:rPr>
  </w:style>
  <w:style w:type="character" w:styleId="22" w:customStyle="1">
    <w:name w:val="Основной текст (2)_"/>
    <w:basedOn w:val="DefaultParagraphFont"/>
    <w:qFormat/>
    <w:rsid w:val="005b0f6a"/>
    <w:rPr>
      <w:sz w:val="22"/>
      <w:szCs w:val="22"/>
      <w:shd w:fill="FFFFFF" w:val="clear"/>
    </w:rPr>
  </w:style>
  <w:style w:type="character" w:styleId="51" w:customStyle="1">
    <w:name w:val="Основной текст (5)_"/>
    <w:basedOn w:val="DefaultParagraphFont"/>
    <w:qFormat/>
    <w:rsid w:val="005b0f6a"/>
    <w:rPr>
      <w:shd w:fill="FFFFFF" w:val="clear"/>
    </w:rPr>
  </w:style>
  <w:style w:type="character" w:styleId="61" w:customStyle="1">
    <w:name w:val="Основной текст (6)_"/>
    <w:basedOn w:val="DefaultParagraphFont"/>
    <w:qFormat/>
    <w:rsid w:val="00a71cbe"/>
    <w:rPr>
      <w:sz w:val="22"/>
      <w:szCs w:val="22"/>
      <w:shd w:fill="FFFFFF" w:val="clear"/>
    </w:rPr>
  </w:style>
  <w:style w:type="character" w:styleId="41" w:customStyle="1">
    <w:name w:val="Заголовок 4 Знак"/>
    <w:basedOn w:val="DefaultParagraphFont"/>
    <w:link w:val="43"/>
    <w:uiPriority w:val="9"/>
    <w:semiHidden/>
    <w:qFormat/>
    <w:rsid w:val="002b5c48"/>
    <w:rPr>
      <w:rFonts w:ascii="Calibri" w:hAnsi="Calibri" w:eastAsia="" w:cs="" w:asciiTheme="minorHAnsi" w:cstheme="minorBidi" w:eastAsiaTheme="minorEastAsia" w:hAnsiTheme="minorHAnsi"/>
      <w:b/>
      <w:bCs/>
      <w:sz w:val="28"/>
      <w:szCs w:val="28"/>
      <w:lang w:val="en-US" w:eastAsia="en-US"/>
    </w:rPr>
  </w:style>
  <w:style w:type="character" w:styleId="52" w:customStyle="1">
    <w:name w:val="Заголовок 5 Знак"/>
    <w:basedOn w:val="DefaultParagraphFont"/>
    <w:uiPriority w:val="9"/>
    <w:semiHidden/>
    <w:qFormat/>
    <w:rsid w:val="002b5c48"/>
    <w:rPr>
      <w:rFonts w:ascii="Calibri" w:hAnsi="Calibri" w:eastAsia="" w:cs="" w:asciiTheme="minorHAnsi" w:cstheme="minorBidi" w:eastAsiaTheme="minorEastAsia" w:hAnsiTheme="minorHAnsi"/>
      <w:b/>
      <w:bCs/>
      <w:i/>
      <w:iCs/>
      <w:sz w:val="26"/>
      <w:szCs w:val="26"/>
      <w:lang w:val="en-US" w:eastAsia="en-US"/>
    </w:rPr>
  </w:style>
  <w:style w:type="character" w:styleId="62" w:customStyle="1">
    <w:name w:val="Заголовок 6 Знак"/>
    <w:basedOn w:val="DefaultParagraphFont"/>
    <w:qFormat/>
    <w:rsid w:val="002b5c48"/>
    <w:rPr>
      <w:b/>
      <w:bCs/>
      <w:sz w:val="22"/>
      <w:szCs w:val="22"/>
      <w:lang w:val="en-US" w:eastAsia="en-US"/>
    </w:rPr>
  </w:style>
  <w:style w:type="character" w:styleId="71" w:customStyle="1">
    <w:name w:val="Заголовок 7 Знак"/>
    <w:basedOn w:val="DefaultParagraphFont"/>
    <w:uiPriority w:val="9"/>
    <w:semiHidden/>
    <w:qFormat/>
    <w:rsid w:val="002b5c48"/>
    <w:rPr>
      <w:rFonts w:ascii="Calibri" w:hAnsi="Calibri" w:eastAsia="" w:cs="" w:asciiTheme="minorHAnsi" w:cstheme="minorBidi" w:eastAsiaTheme="minorEastAsia" w:hAnsiTheme="minorHAnsi"/>
      <w:sz w:val="24"/>
      <w:szCs w:val="24"/>
      <w:lang w:val="en-US" w:eastAsia="en-US"/>
    </w:rPr>
  </w:style>
  <w:style w:type="character" w:styleId="81" w:customStyle="1">
    <w:name w:val="Заголовок 8 Знак"/>
    <w:basedOn w:val="DefaultParagraphFont"/>
    <w:uiPriority w:val="9"/>
    <w:semiHidden/>
    <w:qFormat/>
    <w:rsid w:val="002b5c48"/>
    <w:rPr>
      <w:rFonts w:ascii="Calibri" w:hAnsi="Calibri" w:eastAsia="" w:cs="" w:asciiTheme="minorHAnsi" w:cstheme="minorBidi" w:eastAsiaTheme="minorEastAsia" w:hAnsiTheme="minorHAnsi"/>
      <w:i/>
      <w:iCs/>
      <w:sz w:val="24"/>
      <w:szCs w:val="24"/>
      <w:lang w:val="en-US" w:eastAsia="en-US"/>
    </w:rPr>
  </w:style>
  <w:style w:type="character" w:styleId="91" w:customStyle="1">
    <w:name w:val="Заголовок 9 Знак"/>
    <w:basedOn w:val="DefaultParagraphFont"/>
    <w:uiPriority w:val="9"/>
    <w:semiHidden/>
    <w:qFormat/>
    <w:rsid w:val="002b5c48"/>
    <w:rPr>
      <w:rFonts w:ascii="Cambria" w:hAnsi="Cambria" w:eastAsia="" w:cs="" w:asciiTheme="majorHAnsi" w:cstheme="majorBidi" w:eastAsiaTheme="majorEastAsia" w:hAnsiTheme="majorHAnsi"/>
      <w:sz w:val="22"/>
      <w:szCs w:val="22"/>
      <w:lang w:val="en-US" w:eastAsia="en-US"/>
    </w:rPr>
  </w:style>
  <w:style w:type="character" w:styleId="Style9" w:customStyle="1">
    <w:name w:val="Текст выноски Знак"/>
    <w:basedOn w:val="DefaultParagraphFont"/>
    <w:uiPriority w:val="99"/>
    <w:semiHidden/>
    <w:qFormat/>
    <w:rsid w:val="002b5c48"/>
    <w:rPr>
      <w:rFonts w:ascii="Tahoma" w:hAnsi="Tahoma" w:cs="Tahoma"/>
      <w:sz w:val="16"/>
      <w:szCs w:val="16"/>
    </w:rPr>
  </w:style>
  <w:style w:type="character" w:styleId="Spfo1" w:customStyle="1">
    <w:name w:val="spfo1"/>
    <w:qFormat/>
    <w:rsid w:val="001974ce"/>
    <w:rPr>
      <w:rFonts w:cs="Times New Roman"/>
    </w:rPr>
  </w:style>
  <w:style w:type="character" w:styleId="32" w:customStyle="1">
    <w:name w:val="Основной текст (3)"/>
    <w:basedOn w:val="DefaultParagraphFont"/>
    <w:qFormat/>
    <w:rsid w:val="002a6d03"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styleId="23" w:customStyle="1">
    <w:name w:val="Основной текст (2) + Малые прописные"/>
    <w:basedOn w:val="22"/>
    <w:qFormat/>
    <w:rsid w:val="002a6d03"/>
    <w:rPr>
      <w:rFonts w:ascii="Times New Roman" w:hAnsi="Times New Roman" w:eastAsia="Times New Roman" w:cs="Times New Roman"/>
      <w:i w:val="false"/>
      <w:iCs w:val="false"/>
      <w:smallCaps/>
      <w:color w:val="000000"/>
      <w:spacing w:val="0"/>
      <w:w w:val="100"/>
      <w:sz w:val="28"/>
      <w:szCs w:val="28"/>
      <w:shd w:fill="FFFFFF" w:val="clear"/>
      <w:lang w:val="en-US" w:eastAsia="en-US" w:bidi="en-US"/>
    </w:rPr>
  </w:style>
  <w:style w:type="character" w:styleId="63" w:customStyle="1">
    <w:name w:val="Заголовок №6_"/>
    <w:basedOn w:val="DefaultParagraphFont"/>
    <w:link w:val="64"/>
    <w:qFormat/>
    <w:rsid w:val="00fb2cb9"/>
    <w:rPr>
      <w:sz w:val="28"/>
      <w:szCs w:val="28"/>
      <w:shd w:fill="FFFFFF" w:val="clear"/>
    </w:rPr>
  </w:style>
  <w:style w:type="character" w:styleId="92" w:customStyle="1">
    <w:name w:val="Основной текст (9) + Курсив"/>
    <w:basedOn w:val="DefaultParagraphFont"/>
    <w:qFormat/>
    <w:rsid w:val="0073500c"/>
    <w:rPr>
      <w:rFonts w:ascii="Garamond" w:hAnsi="Garamond" w:eastAsia="Garamond" w:cs="Garamond"/>
      <w:b w:val="false"/>
      <w:bCs w:val="false"/>
      <w:i/>
      <w:iCs/>
      <w:caps w:val="false"/>
      <w:smallCaps w:val="false"/>
      <w:strike w:val="false"/>
      <w:dstrike w:val="false"/>
      <w:color w:val="000000"/>
      <w:spacing w:val="0"/>
      <w:w w:val="100"/>
      <w:sz w:val="10"/>
      <w:szCs w:val="10"/>
      <w:u w:val="none"/>
      <w:lang w:val="ru-RU" w:eastAsia="ru-RU" w:bidi="ru-RU"/>
    </w:rPr>
  </w:style>
  <w:style w:type="character" w:styleId="2Exact" w:customStyle="1">
    <w:name w:val="Основной текст (2) Exact"/>
    <w:basedOn w:val="22"/>
    <w:qFormat/>
    <w:rsid w:val="00362cff"/>
    <w:rPr>
      <w:rFonts w:ascii="Times New Roman" w:hAnsi="Times New Roman" w:eastAsia="Times New Roman" w:cs="Times New Roman"/>
      <w:i w:val="false"/>
      <w:iCs w:val="false"/>
      <w:caps w:val="false"/>
      <w:smallCaps w:val="false"/>
      <w:color w:val="000000"/>
      <w:spacing w:val="0"/>
      <w:w w:val="100"/>
      <w:sz w:val="28"/>
      <w:szCs w:val="28"/>
      <w:shd w:fill="FFFFFF" w:val="clear"/>
      <w:lang w:val="en-US" w:eastAsia="en-US" w:bidi="en-US"/>
    </w:rPr>
  </w:style>
  <w:style w:type="character" w:styleId="CharStyle7" w:customStyle="1">
    <w:name w:val="Char Style 7"/>
    <w:link w:val="Style61"/>
    <w:uiPriority w:val="99"/>
    <w:qFormat/>
    <w:locked/>
    <w:rsid w:val="00c1759b"/>
    <w:rPr>
      <w:sz w:val="26"/>
      <w:shd w:fill="FFFFFF" w:val="clear"/>
    </w:rPr>
  </w:style>
  <w:style w:type="character" w:styleId="33" w:customStyle="1">
    <w:name w:val="Основной текст 3 Знак"/>
    <w:basedOn w:val="DefaultParagraphFont"/>
    <w:link w:val="BodyText3"/>
    <w:qFormat/>
    <w:rsid w:val="00a2654a"/>
    <w:rPr>
      <w:sz w:val="16"/>
      <w:szCs w:val="16"/>
    </w:rPr>
  </w:style>
  <w:style w:type="character" w:styleId="42" w:customStyle="1">
    <w:name w:val="Основной текст (4)_"/>
    <w:basedOn w:val="DefaultParagraphFont"/>
    <w:qFormat/>
    <w:rsid w:val="002f02dc"/>
    <w:rPr>
      <w:sz w:val="28"/>
      <w:szCs w:val="28"/>
      <w:shd w:fill="FFFFFF" w:val="clear"/>
    </w:rPr>
  </w:style>
  <w:style w:type="character" w:styleId="285pt" w:customStyle="1">
    <w:name w:val="Основной текст (2) + 8;5 pt"/>
    <w:basedOn w:val="22"/>
    <w:qFormat/>
    <w:rsid w:val="002f02dc"/>
    <w:rPr>
      <w:rFonts w:ascii="Times New Roman" w:hAnsi="Times New Roman" w:eastAsia="Times New Roman" w:cs="Times New Roman"/>
      <w:i w:val="false"/>
      <w:iCs w:val="false"/>
      <w:caps w:val="false"/>
      <w:smallCaps w:val="false"/>
      <w:color w:val="000000"/>
      <w:spacing w:val="0"/>
      <w:w w:val="100"/>
      <w:sz w:val="17"/>
      <w:szCs w:val="17"/>
      <w:shd w:fill="FFFFFF" w:val="clear"/>
      <w:lang w:val="ru-RU" w:eastAsia="ru-RU" w:bidi="ru-RU"/>
    </w:rPr>
  </w:style>
  <w:style w:type="character" w:styleId="210pt" w:customStyle="1">
    <w:name w:val="Основной текст (2) + 10 pt"/>
    <w:basedOn w:val="22"/>
    <w:qFormat/>
    <w:rsid w:val="002f02dc"/>
    <w:rPr>
      <w:rFonts w:ascii="Times New Roman" w:hAnsi="Times New Roman" w:eastAsia="Times New Roman" w:cs="Times New Roman"/>
      <w:i w:val="false"/>
      <w:iCs w:val="false"/>
      <w:caps w:val="false"/>
      <w:smallCaps w:val="false"/>
      <w:color w:val="000000"/>
      <w:spacing w:val="0"/>
      <w:w w:val="100"/>
      <w:sz w:val="20"/>
      <w:szCs w:val="20"/>
      <w:shd w:fill="FFFFFF" w:val="clear"/>
      <w:lang w:val="ru-RU" w:eastAsia="ru-RU" w:bidi="ru-RU"/>
    </w:rPr>
  </w:style>
  <w:style w:type="character" w:styleId="12" w:customStyle="1">
    <w:name w:val="Заголовок №1_"/>
    <w:basedOn w:val="DefaultParagraphFont"/>
    <w:link w:val="15"/>
    <w:qFormat/>
    <w:rsid w:val="00cc059e"/>
    <w:rPr>
      <w:sz w:val="27"/>
      <w:szCs w:val="27"/>
      <w:shd w:fill="FFFFFF" w:val="clear"/>
    </w:rPr>
  </w:style>
  <w:style w:type="character" w:styleId="34" w:customStyle="1">
    <w:name w:val="Основной текст с отступом 3 Знак"/>
    <w:basedOn w:val="DefaultParagraphFont"/>
    <w:qFormat/>
    <w:rsid w:val="004f65bc"/>
    <w:rPr>
      <w:sz w:val="16"/>
      <w:szCs w:val="16"/>
    </w:rPr>
  </w:style>
  <w:style w:type="character" w:styleId="Style10" w:customStyle="1">
    <w:name w:val="Основной текст_"/>
    <w:basedOn w:val="DefaultParagraphFont"/>
    <w:qFormat/>
    <w:rsid w:val="00da2d1f"/>
    <w:rPr>
      <w:spacing w:val="20"/>
      <w:sz w:val="73"/>
      <w:szCs w:val="73"/>
      <w:shd w:fill="FFFFFF" w:val="clear"/>
    </w:rPr>
  </w:style>
  <w:style w:type="character" w:styleId="Style11" w:customStyle="1">
    <w:name w:val="Верхний колонтитул Знак"/>
    <w:basedOn w:val="DefaultParagraphFont"/>
    <w:uiPriority w:val="99"/>
    <w:qFormat/>
    <w:rsid w:val="006e37b4"/>
    <w:rPr>
      <w:sz w:val="24"/>
      <w:szCs w:val="24"/>
    </w:rPr>
  </w:style>
  <w:style w:type="paragraph" w:styleId="Style12" w:customStyle="1">
    <w:name w:val="Заголовок"/>
    <w:next w:val="Style13"/>
    <w:qFormat/>
    <w:rsid w:val="007b1980"/>
    <w:pPr>
      <w:widowControl/>
      <w:bidi w:val="0"/>
      <w:spacing w:before="0" w:after="0"/>
      <w:jc w:val="left"/>
    </w:pPr>
    <w:rPr>
      <w:rFonts w:ascii="Arial" w:hAnsi="Arial" w:cs="Arial" w:eastAsia="Times New Roman"/>
      <w:b/>
      <w:bCs/>
      <w:color w:val="auto"/>
      <w:kern w:val="0"/>
      <w:sz w:val="22"/>
      <w:szCs w:val="22"/>
      <w:lang w:val="ru-RU" w:eastAsia="ru-RU" w:bidi="ar-SA"/>
    </w:rPr>
  </w:style>
  <w:style w:type="paragraph" w:styleId="Style13">
    <w:name w:val="Body Text"/>
    <w:basedOn w:val="13"/>
    <w:rsid w:val="00127bc8"/>
    <w:pPr>
      <w:spacing w:before="0" w:after="120"/>
    </w:pPr>
    <w:rPr/>
  </w:style>
  <w:style w:type="paragraph" w:styleId="Style14">
    <w:name w:val="List"/>
    <w:basedOn w:val="Style13"/>
    <w:pPr/>
    <w:rPr>
      <w:rFonts w:cs="Mangal"/>
    </w:rPr>
  </w:style>
  <w:style w:type="paragraph" w:styleId="Style15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Mangal"/>
      <w:lang w:val="zxx" w:eastAsia="zxx" w:bidi="zxx"/>
    </w:rPr>
  </w:style>
  <w:style w:type="paragraph" w:styleId="13" w:customStyle="1">
    <w:name w:val="Обычный1"/>
    <w:qFormat/>
    <w:rsid w:val="00210c36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SimSun" w:cs="Calibri"/>
      <w:color w:val="00000A"/>
      <w:kern w:val="0"/>
      <w:sz w:val="22"/>
      <w:szCs w:val="22"/>
      <w:lang w:eastAsia="en-US" w:val="ru-RU" w:bidi="ar-SA"/>
    </w:rPr>
  </w:style>
  <w:style w:type="paragraph" w:styleId="Caption">
    <w:name w:val="caption"/>
    <w:basedOn w:val="13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heading">
    <w:name w:val="index heading"/>
    <w:basedOn w:val="13"/>
    <w:qFormat/>
    <w:pPr>
      <w:suppressLineNumbers/>
    </w:pPr>
    <w:rPr>
      <w:rFonts w:cs="Mangal"/>
    </w:rPr>
  </w:style>
  <w:style w:type="paragraph" w:styleId="Style17">
    <w:name w:val="Body Text Indent"/>
    <w:basedOn w:val="13"/>
    <w:rsid w:val="000524d4"/>
    <w:pPr>
      <w:spacing w:lineRule="auto" w:line="312"/>
      <w:ind w:firstLine="708"/>
      <w:jc w:val="both"/>
    </w:pPr>
    <w:rPr>
      <w:rFonts w:ascii="Courier New" w:hAnsi="Courier New"/>
      <w:sz w:val="26"/>
      <w:lang w:val="en-US"/>
    </w:rPr>
  </w:style>
  <w:style w:type="paragraph" w:styleId="BodyText2">
    <w:name w:val="Body Text 2"/>
    <w:basedOn w:val="13"/>
    <w:qFormat/>
    <w:rsid w:val="00cf4cf9"/>
    <w:pPr>
      <w:spacing w:lineRule="auto" w:line="480" w:before="0" w:after="120"/>
    </w:pPr>
    <w:rPr/>
  </w:style>
  <w:style w:type="paragraph" w:styleId="BalloonText">
    <w:name w:val="Balloon Text"/>
    <w:basedOn w:val="13"/>
    <w:uiPriority w:val="99"/>
    <w:semiHidden/>
    <w:qFormat/>
    <w:rsid w:val="00ff23b6"/>
    <w:pPr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13"/>
    <w:qFormat/>
    <w:rsid w:val="00654fee"/>
    <w:pPr>
      <w:tabs>
        <w:tab w:val="clear" w:pos="709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cs="Courier New"/>
      <w:sz w:val="20"/>
      <w:szCs w:val="20"/>
    </w:rPr>
  </w:style>
  <w:style w:type="paragraph" w:styleId="14" w:customStyle="1">
    <w:name w:val="Абзац списка1"/>
    <w:basedOn w:val="13"/>
    <w:qFormat/>
    <w:rsid w:val="00127bc8"/>
    <w:pPr>
      <w:spacing w:before="0" w:after="0"/>
      <w:ind w:left="720" w:hanging="0"/>
      <w:contextualSpacing/>
    </w:pPr>
    <w:rPr>
      <w:rFonts w:cs="Microsoft Uighur"/>
    </w:rPr>
  </w:style>
  <w:style w:type="paragraph" w:styleId="Style18" w:customStyle="1">
    <w:name w:val="Знак"/>
    <w:basedOn w:val="13"/>
    <w:qFormat/>
    <w:rsid w:val="00863700"/>
    <w:pPr/>
    <w:rPr>
      <w:rFonts w:ascii="Verdana" w:hAnsi="Verdana" w:cs="Verdana"/>
      <w:sz w:val="20"/>
      <w:szCs w:val="20"/>
      <w:lang w:val="en-US"/>
    </w:rPr>
  </w:style>
  <w:style w:type="paragraph" w:styleId="NormalWeb">
    <w:name w:val="Normal (Web)"/>
    <w:basedOn w:val="13"/>
    <w:qFormat/>
    <w:rsid w:val="00bc1ce5"/>
    <w:pPr>
      <w:spacing w:beforeAutospacing="1" w:afterAutospacing="1"/>
    </w:pPr>
    <w:rPr>
      <w:rFonts w:eastAsia="Calibri"/>
    </w:rPr>
  </w:style>
  <w:style w:type="paragraph" w:styleId="15" w:customStyle="1">
    <w:name w:val="Без интервала1"/>
    <w:link w:val="12"/>
    <w:qFormat/>
    <w:rsid w:val="00bc1ce5"/>
    <w:pPr>
      <w:widowControl/>
      <w:bidi w:val="0"/>
      <w:spacing w:before="0" w:after="0"/>
      <w:jc w:val="left"/>
    </w:pPr>
    <w:rPr>
      <w:rFonts w:ascii="Calibri" w:hAnsi="Calibri" w:eastAsia="Calibri" w:cs="Calibri"/>
      <w:color w:val="auto"/>
      <w:kern w:val="0"/>
      <w:sz w:val="22"/>
      <w:szCs w:val="22"/>
      <w:lang w:val="ru-RU" w:eastAsia="ru-RU" w:bidi="ar-SA"/>
    </w:rPr>
  </w:style>
  <w:style w:type="paragraph" w:styleId="ConsPlusNormal" w:customStyle="1">
    <w:name w:val="ConsPlusNormal"/>
    <w:qFormat/>
    <w:rsid w:val="001f780f"/>
    <w:pPr>
      <w:widowControl w:val="false"/>
      <w:bidi w:val="0"/>
      <w:spacing w:before="0" w:after="0"/>
      <w:jc w:val="left"/>
    </w:pPr>
    <w:rPr>
      <w:rFonts w:ascii="Arial" w:hAnsi="Arial" w:cs="Arial" w:eastAsia="Times New Roman"/>
      <w:color w:val="auto"/>
      <w:kern w:val="0"/>
      <w:sz w:val="24"/>
      <w:szCs w:val="20"/>
      <w:lang w:val="ru-RU" w:eastAsia="ru-RU" w:bidi="ar-SA"/>
    </w:rPr>
  </w:style>
  <w:style w:type="paragraph" w:styleId="Formattexttopleveltext" w:customStyle="1">
    <w:name w:val="formattext topleveltext"/>
    <w:basedOn w:val="13"/>
    <w:qFormat/>
    <w:rsid w:val="00234d06"/>
    <w:pPr>
      <w:spacing w:beforeAutospacing="1" w:afterAutospacing="1"/>
    </w:pPr>
    <w:rPr/>
  </w:style>
  <w:style w:type="paragraph" w:styleId="ListParagraph">
    <w:name w:val="List Paragraph"/>
    <w:basedOn w:val="13"/>
    <w:uiPriority w:val="34"/>
    <w:qFormat/>
    <w:rsid w:val="00210c36"/>
    <w:pPr>
      <w:spacing w:before="0" w:after="200"/>
      <w:ind w:left="720" w:hanging="0"/>
      <w:contextualSpacing/>
    </w:pPr>
    <w:rPr/>
  </w:style>
  <w:style w:type="paragraph" w:styleId="Rtecenter" w:customStyle="1">
    <w:name w:val="rtecenter"/>
    <w:basedOn w:val="13"/>
    <w:qFormat/>
    <w:rsid w:val="001f3a70"/>
    <w:pPr>
      <w:spacing w:beforeAutospacing="1" w:afterAutospacing="1"/>
    </w:pPr>
    <w:rPr/>
  </w:style>
  <w:style w:type="paragraph" w:styleId="Rteindent1" w:customStyle="1">
    <w:name w:val="rteindent1"/>
    <w:basedOn w:val="13"/>
    <w:qFormat/>
    <w:rsid w:val="001f3a70"/>
    <w:pPr>
      <w:spacing w:beforeAutospacing="1" w:afterAutospacing="1"/>
    </w:pPr>
    <w:rPr/>
  </w:style>
  <w:style w:type="paragraph" w:styleId="Rteindent2" w:customStyle="1">
    <w:name w:val="rteindent2"/>
    <w:basedOn w:val="13"/>
    <w:qFormat/>
    <w:rsid w:val="001f3a70"/>
    <w:pPr>
      <w:spacing w:beforeAutospacing="1" w:afterAutospacing="1"/>
    </w:pPr>
    <w:rPr/>
  </w:style>
  <w:style w:type="paragraph" w:styleId="Rteleftrteindent1" w:customStyle="1">
    <w:name w:val="rteleft rteindent1"/>
    <w:basedOn w:val="13"/>
    <w:qFormat/>
    <w:rsid w:val="001f3a70"/>
    <w:pPr>
      <w:spacing w:beforeAutospacing="1" w:afterAutospacing="1"/>
    </w:pPr>
    <w:rPr/>
  </w:style>
  <w:style w:type="paragraph" w:styleId="Style19" w:customStyle="1">
    <w:name w:val="Верхний и нижний колонтитулы"/>
    <w:basedOn w:val="13"/>
    <w:qFormat/>
    <w:pPr/>
    <w:rPr/>
  </w:style>
  <w:style w:type="paragraph" w:styleId="Style20">
    <w:name w:val="Колонтитул"/>
    <w:basedOn w:val="Normal"/>
    <w:qFormat/>
    <w:pPr/>
    <w:rPr/>
  </w:style>
  <w:style w:type="paragraph" w:styleId="Style21">
    <w:name w:val="Header"/>
    <w:basedOn w:val="13"/>
    <w:uiPriority w:val="99"/>
    <w:rsid w:val="004966bd"/>
    <w:pPr>
      <w:tabs>
        <w:tab w:val="clear" w:pos="709"/>
        <w:tab w:val="center" w:pos="4677" w:leader="none"/>
        <w:tab w:val="right" w:pos="9355" w:leader="none"/>
      </w:tabs>
    </w:pPr>
    <w:rPr/>
  </w:style>
  <w:style w:type="paragraph" w:styleId="Style22">
    <w:name w:val="Footer"/>
    <w:basedOn w:val="13"/>
    <w:rsid w:val="009404bc"/>
    <w:pPr>
      <w:tabs>
        <w:tab w:val="clear" w:pos="709"/>
        <w:tab w:val="center" w:pos="4677" w:leader="none"/>
        <w:tab w:val="right" w:pos="9355" w:leader="none"/>
      </w:tabs>
    </w:pPr>
    <w:rPr/>
  </w:style>
  <w:style w:type="paragraph" w:styleId="NoSpacing">
    <w:name w:val="No Spacing"/>
    <w:uiPriority w:val="1"/>
    <w:qFormat/>
    <w:rsid w:val="009d0e22"/>
    <w:pPr>
      <w:widowControl/>
      <w:bidi w:val="0"/>
      <w:spacing w:before="0" w:after="0"/>
      <w:jc w:val="left"/>
    </w:pPr>
    <w:rPr>
      <w:rFonts w:ascii="Calibri" w:hAnsi="Calibri" w:eastAsia="Times New Roman" w:cs="Times New Roman"/>
      <w:color w:val="auto"/>
      <w:kern w:val="0"/>
      <w:sz w:val="22"/>
      <w:szCs w:val="22"/>
      <w:lang w:val="ru-RU" w:eastAsia="ru-RU" w:bidi="ar-SA"/>
    </w:rPr>
  </w:style>
  <w:style w:type="paragraph" w:styleId="24" w:customStyle="1">
    <w:name w:val="Основной текст (2)"/>
    <w:basedOn w:val="13"/>
    <w:qFormat/>
    <w:rsid w:val="005b0f6a"/>
    <w:pPr>
      <w:widowControl w:val="false"/>
      <w:shd w:val="clear" w:color="auto" w:fill="FFFFFF"/>
      <w:spacing w:before="540" w:after="780"/>
      <w:ind w:hanging="320"/>
      <w:jc w:val="both"/>
    </w:pPr>
    <w:rPr/>
  </w:style>
  <w:style w:type="paragraph" w:styleId="53" w:customStyle="1">
    <w:name w:val="Основной текст (5)"/>
    <w:basedOn w:val="13"/>
    <w:qFormat/>
    <w:rsid w:val="005b0f6a"/>
    <w:pPr>
      <w:widowControl w:val="false"/>
      <w:shd w:val="clear" w:color="auto" w:fill="FFFFFF"/>
      <w:spacing w:before="180" w:after="180"/>
      <w:jc w:val="center"/>
    </w:pPr>
    <w:rPr>
      <w:b/>
      <w:bCs/>
      <w:sz w:val="20"/>
      <w:szCs w:val="20"/>
    </w:rPr>
  </w:style>
  <w:style w:type="paragraph" w:styleId="64" w:customStyle="1">
    <w:name w:val="Основной текст (6)"/>
    <w:basedOn w:val="13"/>
    <w:link w:val="63"/>
    <w:qFormat/>
    <w:rsid w:val="00a71cbe"/>
    <w:pPr>
      <w:widowControl w:val="false"/>
      <w:shd w:val="clear" w:color="auto" w:fill="FFFFFF"/>
      <w:spacing w:lineRule="exact" w:line="272"/>
      <w:ind w:hanging="320"/>
      <w:jc w:val="both"/>
    </w:pPr>
    <w:rPr/>
  </w:style>
  <w:style w:type="paragraph" w:styleId="Headertexttopleveltextcentertext" w:customStyle="1">
    <w:name w:val="headertext topleveltext centertext"/>
    <w:basedOn w:val="13"/>
    <w:qFormat/>
    <w:rsid w:val="001974ce"/>
    <w:pPr>
      <w:spacing w:beforeAutospacing="1" w:afterAutospacing="1"/>
    </w:pPr>
    <w:rPr>
      <w:rFonts w:eastAsia="Calibri"/>
    </w:rPr>
  </w:style>
  <w:style w:type="paragraph" w:styleId="65" w:customStyle="1">
    <w:name w:val="Заголовок №6"/>
    <w:basedOn w:val="13"/>
    <w:qFormat/>
    <w:rsid w:val="00fb2cb9"/>
    <w:pPr>
      <w:widowControl w:val="false"/>
      <w:shd w:val="clear" w:color="auto" w:fill="FFFFFF"/>
      <w:spacing w:lineRule="exact" w:line="322" w:before="300" w:after="200"/>
      <w:ind w:hanging="120"/>
      <w:jc w:val="center"/>
      <w:outlineLvl w:val="5"/>
    </w:pPr>
    <w:rPr>
      <w:b/>
      <w:bCs/>
      <w:sz w:val="28"/>
      <w:szCs w:val="28"/>
    </w:rPr>
  </w:style>
  <w:style w:type="paragraph" w:styleId="Style61" w:customStyle="1">
    <w:name w:val="Style 6"/>
    <w:basedOn w:val="13"/>
    <w:link w:val="CharStyle7"/>
    <w:uiPriority w:val="99"/>
    <w:qFormat/>
    <w:rsid w:val="00c1759b"/>
    <w:pPr>
      <w:widowControl w:val="false"/>
      <w:shd w:val="clear" w:color="auto" w:fill="FFFFFF"/>
      <w:spacing w:lineRule="atLeast" w:line="240" w:before="0" w:after="720"/>
      <w:ind w:hanging="700"/>
    </w:pPr>
    <w:rPr>
      <w:sz w:val="26"/>
      <w:szCs w:val="20"/>
    </w:rPr>
  </w:style>
  <w:style w:type="paragraph" w:styleId="BodyText3">
    <w:name w:val="Body Text 3"/>
    <w:basedOn w:val="13"/>
    <w:link w:val="33"/>
    <w:qFormat/>
    <w:rsid w:val="00a2654a"/>
    <w:pPr>
      <w:spacing w:before="0" w:after="120"/>
    </w:pPr>
    <w:rPr>
      <w:sz w:val="16"/>
      <w:szCs w:val="16"/>
    </w:rPr>
  </w:style>
  <w:style w:type="paragraph" w:styleId="ConsPlusCell" w:customStyle="1">
    <w:name w:val="ConsPlusCell"/>
    <w:uiPriority w:val="99"/>
    <w:qFormat/>
    <w:rsid w:val="00a2654a"/>
    <w:pPr>
      <w:widowControl w:val="false"/>
      <w:bidi w:val="0"/>
      <w:spacing w:before="0" w:after="0"/>
      <w:jc w:val="left"/>
    </w:pPr>
    <w:rPr>
      <w:rFonts w:ascii="Arial" w:hAnsi="Arial" w:cs="Arial" w:eastAsia="Times New Roman"/>
      <w:color w:val="auto"/>
      <w:kern w:val="0"/>
      <w:sz w:val="24"/>
      <w:szCs w:val="20"/>
      <w:lang w:val="ru-RU" w:eastAsia="ru-RU" w:bidi="ar-SA"/>
    </w:rPr>
  </w:style>
  <w:style w:type="paragraph" w:styleId="43" w:customStyle="1">
    <w:name w:val="Основной текст (4)"/>
    <w:basedOn w:val="13"/>
    <w:link w:val="41"/>
    <w:qFormat/>
    <w:rsid w:val="002f02dc"/>
    <w:pPr>
      <w:widowControl w:val="false"/>
      <w:shd w:val="clear" w:color="auto" w:fill="FFFFFF"/>
      <w:spacing w:before="120" w:after="300"/>
      <w:jc w:val="both"/>
    </w:pPr>
    <w:rPr>
      <w:sz w:val="28"/>
      <w:szCs w:val="28"/>
    </w:rPr>
  </w:style>
  <w:style w:type="paragraph" w:styleId="16" w:customStyle="1">
    <w:name w:val="Заголовок №1"/>
    <w:basedOn w:val="13"/>
    <w:qFormat/>
    <w:rsid w:val="00cc059e"/>
    <w:pPr>
      <w:widowControl w:val="false"/>
      <w:shd w:val="clear" w:color="auto" w:fill="FFFFFF"/>
      <w:spacing w:before="0" w:after="420"/>
      <w:jc w:val="center"/>
      <w:outlineLvl w:val="0"/>
    </w:pPr>
    <w:rPr>
      <w:b/>
      <w:bCs/>
      <w:sz w:val="27"/>
      <w:szCs w:val="27"/>
    </w:rPr>
  </w:style>
  <w:style w:type="paragraph" w:styleId="BodyTextIndent3">
    <w:name w:val="Body Text Indent 3"/>
    <w:basedOn w:val="13"/>
    <w:qFormat/>
    <w:rsid w:val="004f65bc"/>
    <w:pPr>
      <w:spacing w:before="0" w:after="120"/>
      <w:ind w:left="283" w:hanging="0"/>
    </w:pPr>
    <w:rPr>
      <w:sz w:val="16"/>
      <w:szCs w:val="16"/>
    </w:rPr>
  </w:style>
  <w:style w:type="paragraph" w:styleId="Style23" w:customStyle="1">
    <w:name w:val="Нормальный (таблица)"/>
    <w:basedOn w:val="13"/>
    <w:next w:val="13"/>
    <w:qFormat/>
    <w:rsid w:val="004f65bc"/>
    <w:pPr>
      <w:jc w:val="both"/>
    </w:pPr>
    <w:rPr>
      <w:rFonts w:ascii="Arial" w:hAnsi="Arial"/>
    </w:rPr>
  </w:style>
  <w:style w:type="paragraph" w:styleId="Style24" w:customStyle="1">
    <w:name w:val="Прижатый влево"/>
    <w:basedOn w:val="13"/>
    <w:next w:val="13"/>
    <w:qFormat/>
    <w:rsid w:val="004f65bc"/>
    <w:pPr/>
    <w:rPr>
      <w:rFonts w:ascii="Arial" w:hAnsi="Arial"/>
    </w:rPr>
  </w:style>
  <w:style w:type="paragraph" w:styleId="311" w:customStyle="1">
    <w:name w:val="Основной текст с отступом 3 Знак1"/>
    <w:basedOn w:val="13"/>
    <w:qFormat/>
    <w:rsid w:val="00da2d1f"/>
    <w:pPr>
      <w:widowControl w:val="false"/>
      <w:shd w:val="clear" w:color="auto" w:fill="FFFFFF"/>
      <w:spacing w:lineRule="exact" w:line="900" w:before="1860" w:after="1440"/>
      <w:ind w:hanging="1060"/>
      <w:jc w:val="both"/>
    </w:pPr>
    <w:rPr>
      <w:spacing w:val="20"/>
      <w:sz w:val="73"/>
      <w:szCs w:val="73"/>
    </w:rPr>
  </w:style>
  <w:style w:type="paragraph" w:styleId="Style25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b">
    <w:name w:val="Table Grid"/>
    <w:basedOn w:val="a1"/>
    <w:uiPriority w:val="59"/>
    <w:rsid w:val="00c67f0d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oter" Target="footer3.xml"/><Relationship Id="rId6" Type="http://schemas.openxmlformats.org/officeDocument/2006/relationships/footer" Target="footer4.xml"/><Relationship Id="rId7" Type="http://schemas.openxmlformats.org/officeDocument/2006/relationships/footer" Target="footer5.xml"/><Relationship Id="rId8" Type="http://schemas.openxmlformats.org/officeDocument/2006/relationships/footer" Target="footer6.xml"/><Relationship Id="rId9" Type="http://schemas.openxmlformats.org/officeDocument/2006/relationships/numbering" Target="numbering.xml"/><Relationship Id="rId10" Type="http://schemas.openxmlformats.org/officeDocument/2006/relationships/fontTable" Target="fontTable.xml"/><Relationship Id="rId11" Type="http://schemas.openxmlformats.org/officeDocument/2006/relationships/settings" Target="settings.xml"/><Relationship Id="rId12" Type="http://schemas.openxmlformats.org/officeDocument/2006/relationships/theme" Target="theme/theme1.xml"/><Relationship Id="rId13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27E499-17DE-4455-9DED-50BD371BD2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692</TotalTime>
  <Application>LibreOffice/7.3.0.3$Windows_X86_64 LibreOffice_project/0f246aa12d0eee4a0f7adcefbf7c878fc2238db3</Application>
  <AppVersion>15.0000</AppVersion>
  <DocSecurity>0</DocSecurity>
  <Pages>9</Pages>
  <Words>1650</Words>
  <Characters>11787</Characters>
  <CharactersWithSpaces>14693</CharactersWithSpaces>
  <Paragraphs>247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2020-06-04T13:02:00Z</dcterms:created>
  <dc:creator>User</dc:creator>
  <dc:description/>
  <dc:language>ru-RU</dc:language>
  <cp:lastModifiedBy/>
  <cp:lastPrinted>2023-10-16T10:47:36Z</cp:lastPrinted>
  <dcterms:modified xsi:type="dcterms:W3CDTF">2023-10-16T10:47:45Z</dcterms:modified>
  <cp:revision>15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